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F1B5D" w14:textId="77777777" w:rsidR="00076026" w:rsidRPr="009F4983" w:rsidRDefault="00BC5B5F">
      <w:pPr>
        <w:spacing w:after="60"/>
        <w:jc w:val="center"/>
      </w:pPr>
      <w:r w:rsidRPr="009F4983">
        <w:rPr>
          <w:rFonts w:eastAsia="Calibri"/>
          <w:b/>
          <w:bCs/>
          <w:sz w:val="32"/>
          <w:szCs w:val="32"/>
        </w:rPr>
        <w:t>Economía Pública</w:t>
      </w:r>
    </w:p>
    <w:p w14:paraId="52B99ED8" w14:textId="77777777" w:rsidR="00076026" w:rsidRPr="009F4983" w:rsidRDefault="00BC5B5F">
      <w:pPr>
        <w:spacing w:after="40"/>
        <w:jc w:val="center"/>
      </w:pPr>
      <w:r w:rsidRPr="009F4983">
        <w:rPr>
          <w:rFonts w:eastAsia="Calibri"/>
          <w:sz w:val="22"/>
          <w:szCs w:val="22"/>
        </w:rPr>
        <w:t>Licenciatura en Economía — El Colegio de México</w:t>
      </w:r>
    </w:p>
    <w:p w14:paraId="360F9910" w14:textId="77777777" w:rsidR="00076026" w:rsidRPr="009F4983" w:rsidRDefault="00BC5B5F">
      <w:pPr>
        <w:spacing w:after="40"/>
        <w:jc w:val="center"/>
      </w:pPr>
      <w:r w:rsidRPr="009F4983">
        <w:rPr>
          <w:rFonts w:eastAsia="Calibri"/>
          <w:sz w:val="22"/>
          <w:szCs w:val="22"/>
        </w:rPr>
        <w:t>Dr. Raymundo M. Campos Vázquez</w:t>
      </w:r>
    </w:p>
    <w:p w14:paraId="0F6FD76D" w14:textId="77777777" w:rsidR="00076026" w:rsidRPr="009F4983" w:rsidRDefault="00BC5B5F">
      <w:pPr>
        <w:spacing w:after="40"/>
        <w:jc w:val="center"/>
      </w:pPr>
      <w:r w:rsidRPr="009F4983">
        <w:rPr>
          <w:rFonts w:eastAsia="Calibri"/>
        </w:rPr>
        <w:t xml:space="preserve">Laboratorista: </w:t>
      </w:r>
      <w:r w:rsidR="009F4983">
        <w:rPr>
          <w:rFonts w:eastAsia="Calibri"/>
        </w:rPr>
        <w:t>Laura E. Bonilla</w:t>
      </w:r>
      <w:r w:rsidRPr="009F4983">
        <w:rPr>
          <w:rFonts w:eastAsia="Calibri"/>
        </w:rPr>
        <w:t xml:space="preserve"> (</w:t>
      </w:r>
      <w:r w:rsidR="009F4983">
        <w:rPr>
          <w:rFonts w:eastAsia="Calibri"/>
        </w:rPr>
        <w:t>lbonilla</w:t>
      </w:r>
      <w:r w:rsidRPr="009F4983">
        <w:rPr>
          <w:rFonts w:eastAsia="Calibri"/>
        </w:rPr>
        <w:t>@colmex.mx)</w:t>
      </w:r>
    </w:p>
    <w:p w14:paraId="50A8378E" w14:textId="77777777" w:rsidR="00076026" w:rsidRPr="009F4983" w:rsidRDefault="00BC5B5F">
      <w:pPr>
        <w:spacing w:after="300"/>
        <w:jc w:val="center"/>
      </w:pPr>
      <w:r w:rsidRPr="009F4983">
        <w:rPr>
          <w:rFonts w:eastAsia="Calibri"/>
          <w:b/>
          <w:bCs/>
          <w:sz w:val="22"/>
          <w:szCs w:val="22"/>
        </w:rPr>
        <w:t>AGOSTO – DICIEMBRE 2026</w:t>
      </w:r>
    </w:p>
    <w:p w14:paraId="60681CF3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Objetivo</w:t>
      </w:r>
    </w:p>
    <w:p w14:paraId="152B725E" w14:textId="77777777" w:rsidR="00076026" w:rsidRPr="009F4983" w:rsidRDefault="00BC5B5F">
      <w:pPr>
        <w:spacing w:after="160"/>
        <w:jc w:val="both"/>
      </w:pPr>
      <w:r w:rsidRPr="009F4983">
        <w:rPr>
          <w:rFonts w:eastAsia="Calibri"/>
          <w:sz w:val="22"/>
          <w:szCs w:val="22"/>
        </w:rPr>
        <w:t xml:space="preserve">Estudiar el rol del gobierno en la economía. Para ello, se cubrirán temas sobre el rol de los impuestos en el comportamiento de agentes </w:t>
      </w:r>
      <w:r w:rsidR="00185F06" w:rsidRPr="009F4983">
        <w:rPr>
          <w:rFonts w:eastAsia="Calibri"/>
          <w:sz w:val="22"/>
          <w:szCs w:val="22"/>
        </w:rPr>
        <w:t>económicos,</w:t>
      </w:r>
      <w:r w:rsidRPr="009F4983">
        <w:rPr>
          <w:rFonts w:eastAsia="Calibri"/>
          <w:sz w:val="22"/>
          <w:szCs w:val="22"/>
        </w:rPr>
        <w:t xml:space="preserve"> así como el diseño y efectividad del gasto público. Al final del curso, se comprenderá cuándo el gobierno interviene en la economía, cómo interviene, y la medición de la efectividad de esas intervenciones.</w:t>
      </w:r>
    </w:p>
    <w:p w14:paraId="3ECF3CB1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Requisitos</w:t>
      </w:r>
    </w:p>
    <w:p w14:paraId="2F582326" w14:textId="77777777" w:rsidR="00076026" w:rsidRPr="009F4983" w:rsidRDefault="00BC5B5F">
      <w:pPr>
        <w:spacing w:after="160"/>
        <w:jc w:val="both"/>
      </w:pPr>
      <w:r w:rsidRPr="009F4983">
        <w:rPr>
          <w:rFonts w:eastAsia="Calibri"/>
          <w:sz w:val="22"/>
          <w:szCs w:val="22"/>
        </w:rPr>
        <w:t>Se requieren conocimientos de estadística, econometría básica, y microeconomía.</w:t>
      </w:r>
    </w:p>
    <w:p w14:paraId="63494244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Uso de Inteligencia Artificial</w:t>
      </w:r>
    </w:p>
    <w:p w14:paraId="0C802643" w14:textId="77777777" w:rsidR="00076026" w:rsidRPr="009F4983" w:rsidRDefault="00BC5B5F">
      <w:pPr>
        <w:spacing w:after="160"/>
        <w:jc w:val="both"/>
      </w:pPr>
      <w:r w:rsidRPr="009F4983">
        <w:rPr>
          <w:rFonts w:eastAsia="Calibri"/>
          <w:sz w:val="22"/>
          <w:szCs w:val="22"/>
        </w:rPr>
        <w:t>Se permite el uso de herramientas de IA en tareas, reportes, presentaciones y proyectos, siempre de forma crítica: verifica lo que te dice, no lo repitas sin pensar. El uso mecánico sin comprensión se notará en los exámenes y en las presentaciones orales, que evalúan entendimiento, no el resultado.</w:t>
      </w:r>
    </w:p>
    <w:p w14:paraId="2B489FF9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Evaluación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2"/>
        <w:gridCol w:w="1558"/>
      </w:tblGrid>
      <w:tr w:rsidR="00076026" w:rsidRPr="009F4983" w14:paraId="5C46853A" w14:textId="77777777">
        <w:tc>
          <w:tcPr>
            <w:tcW w:w="7500" w:type="dxa"/>
            <w:shd w:val="clear" w:color="auto" w:fill="D9D9D9"/>
          </w:tcPr>
          <w:p w14:paraId="1C2DDFD0" w14:textId="77777777" w:rsidR="00076026" w:rsidRPr="009F4983" w:rsidRDefault="00BC5B5F">
            <w:r w:rsidRPr="009F4983">
              <w:rPr>
                <w:rFonts w:eastAsia="Calibri"/>
                <w:b/>
                <w:bCs/>
              </w:rPr>
              <w:t>Actividad</w:t>
            </w:r>
          </w:p>
        </w:tc>
        <w:tc>
          <w:tcPr>
            <w:tcW w:w="1500" w:type="dxa"/>
            <w:shd w:val="clear" w:color="auto" w:fill="D9D9D9"/>
          </w:tcPr>
          <w:p w14:paraId="26EFE590" w14:textId="77777777" w:rsidR="00076026" w:rsidRPr="009F4983" w:rsidRDefault="00BC5B5F">
            <w:r w:rsidRPr="009F4983">
              <w:rPr>
                <w:rFonts w:eastAsia="Calibri"/>
                <w:b/>
                <w:bCs/>
              </w:rPr>
              <w:t>%</w:t>
            </w:r>
          </w:p>
        </w:tc>
      </w:tr>
      <w:tr w:rsidR="00076026" w:rsidRPr="009F4983" w14:paraId="5BE56934" w14:textId="77777777">
        <w:tc>
          <w:tcPr>
            <w:tcW w:w="7500" w:type="dxa"/>
          </w:tcPr>
          <w:p w14:paraId="1871D997" w14:textId="77777777" w:rsidR="00076026" w:rsidRPr="009F4983" w:rsidRDefault="00BC5B5F">
            <w:r w:rsidRPr="009F4983">
              <w:rPr>
                <w:rFonts w:eastAsia="Calibri"/>
              </w:rPr>
              <w:t>Reporte y Presentación de Libro (individual)</w:t>
            </w:r>
          </w:p>
        </w:tc>
        <w:tc>
          <w:tcPr>
            <w:tcW w:w="1500" w:type="dxa"/>
          </w:tcPr>
          <w:p w14:paraId="62B52F53" w14:textId="77777777" w:rsidR="00076026" w:rsidRPr="009F4983" w:rsidRDefault="009F4983">
            <w:r>
              <w:rPr>
                <w:rFonts w:eastAsia="Calibri"/>
              </w:rPr>
              <w:t>1</w:t>
            </w:r>
            <w:r w:rsidR="00BC5B5F" w:rsidRPr="009F4983">
              <w:rPr>
                <w:rFonts w:eastAsia="Calibri"/>
              </w:rPr>
              <w:t>0%</w:t>
            </w:r>
          </w:p>
        </w:tc>
      </w:tr>
      <w:tr w:rsidR="00076026" w:rsidRPr="009F4983" w14:paraId="793F8D9C" w14:textId="77777777">
        <w:tc>
          <w:tcPr>
            <w:tcW w:w="7500" w:type="dxa"/>
          </w:tcPr>
          <w:p w14:paraId="0B01D8DE" w14:textId="77777777" w:rsidR="00076026" w:rsidRPr="009F4983" w:rsidRDefault="00BC5B5F">
            <w:r w:rsidRPr="009F4983">
              <w:rPr>
                <w:rFonts w:eastAsia="Calibri"/>
              </w:rPr>
              <w:t>Reportes de Lectura (4)</w:t>
            </w:r>
          </w:p>
        </w:tc>
        <w:tc>
          <w:tcPr>
            <w:tcW w:w="1500" w:type="dxa"/>
          </w:tcPr>
          <w:p w14:paraId="60E9827B" w14:textId="77777777" w:rsidR="00076026" w:rsidRPr="009F4983" w:rsidRDefault="00BC5B5F">
            <w:r w:rsidRPr="009F4983">
              <w:rPr>
                <w:rFonts w:eastAsia="Calibri"/>
              </w:rPr>
              <w:t>10%</w:t>
            </w:r>
          </w:p>
        </w:tc>
      </w:tr>
      <w:tr w:rsidR="00076026" w:rsidRPr="009F4983" w14:paraId="16F995F9" w14:textId="77777777">
        <w:tc>
          <w:tcPr>
            <w:tcW w:w="7500" w:type="dxa"/>
          </w:tcPr>
          <w:p w14:paraId="16288D37" w14:textId="77777777" w:rsidR="00076026" w:rsidRPr="009F4983" w:rsidRDefault="00BC5B5F">
            <w:r w:rsidRPr="009F4983">
              <w:rPr>
                <w:rFonts w:eastAsia="Calibri"/>
              </w:rPr>
              <w:t>Tareas (2)</w:t>
            </w:r>
          </w:p>
        </w:tc>
        <w:tc>
          <w:tcPr>
            <w:tcW w:w="1500" w:type="dxa"/>
          </w:tcPr>
          <w:p w14:paraId="2CBE2E0E" w14:textId="77777777" w:rsidR="00076026" w:rsidRPr="009F4983" w:rsidRDefault="00BC5B5F">
            <w:r w:rsidRPr="009F4983">
              <w:rPr>
                <w:rFonts w:eastAsia="Calibri"/>
              </w:rPr>
              <w:t>10%</w:t>
            </w:r>
          </w:p>
        </w:tc>
      </w:tr>
      <w:tr w:rsidR="00076026" w:rsidRPr="009F4983" w14:paraId="69F26CED" w14:textId="77777777">
        <w:tc>
          <w:tcPr>
            <w:tcW w:w="7500" w:type="dxa"/>
          </w:tcPr>
          <w:p w14:paraId="7FFB1E7C" w14:textId="77777777" w:rsidR="00076026" w:rsidRPr="009F4983" w:rsidRDefault="00BC5B5F">
            <w:r w:rsidRPr="009F4983">
              <w:rPr>
                <w:rFonts w:eastAsia="Calibri"/>
              </w:rPr>
              <w:t>Examen Medio Término</w:t>
            </w:r>
          </w:p>
        </w:tc>
        <w:tc>
          <w:tcPr>
            <w:tcW w:w="1500" w:type="dxa"/>
          </w:tcPr>
          <w:p w14:paraId="5FCD819E" w14:textId="77777777" w:rsidR="00076026" w:rsidRPr="009F4983" w:rsidRDefault="009F4983">
            <w:r>
              <w:rPr>
                <w:rFonts w:eastAsia="Calibri"/>
              </w:rPr>
              <w:t>20</w:t>
            </w:r>
            <w:r w:rsidR="00BC5B5F" w:rsidRPr="009F4983">
              <w:rPr>
                <w:rFonts w:eastAsia="Calibri"/>
              </w:rPr>
              <w:t>%</w:t>
            </w:r>
          </w:p>
        </w:tc>
      </w:tr>
      <w:tr w:rsidR="00076026" w:rsidRPr="009F4983" w14:paraId="3F143050" w14:textId="77777777">
        <w:tc>
          <w:tcPr>
            <w:tcW w:w="7500" w:type="dxa"/>
          </w:tcPr>
          <w:p w14:paraId="1449BAD5" w14:textId="77777777" w:rsidR="00076026" w:rsidRPr="009F4983" w:rsidRDefault="00BC5B5F">
            <w:r w:rsidRPr="009F4983">
              <w:rPr>
                <w:rFonts w:eastAsia="Calibri"/>
              </w:rPr>
              <w:t>Presentación de Datos / Shiny (equipo de 2)</w:t>
            </w:r>
          </w:p>
        </w:tc>
        <w:tc>
          <w:tcPr>
            <w:tcW w:w="1500" w:type="dxa"/>
          </w:tcPr>
          <w:p w14:paraId="6B914515" w14:textId="77777777" w:rsidR="00076026" w:rsidRPr="009F4983" w:rsidRDefault="00BC5B5F">
            <w:r w:rsidRPr="009F4983">
              <w:rPr>
                <w:rFonts w:eastAsia="Calibri"/>
              </w:rPr>
              <w:t>10%</w:t>
            </w:r>
          </w:p>
        </w:tc>
      </w:tr>
      <w:tr w:rsidR="00076026" w:rsidRPr="009F4983" w14:paraId="6B08741E" w14:textId="77777777">
        <w:tc>
          <w:tcPr>
            <w:tcW w:w="7500" w:type="dxa"/>
          </w:tcPr>
          <w:p w14:paraId="048E464E" w14:textId="77777777" w:rsidR="00076026" w:rsidRPr="009F4983" w:rsidRDefault="00BC5B5F">
            <w:r w:rsidRPr="009F4983">
              <w:rPr>
                <w:rFonts w:eastAsia="Calibri"/>
              </w:rPr>
              <w:t>Presentación y Reporte de Pensiones/Reformas (equipo de 2)</w:t>
            </w:r>
          </w:p>
        </w:tc>
        <w:tc>
          <w:tcPr>
            <w:tcW w:w="1500" w:type="dxa"/>
          </w:tcPr>
          <w:p w14:paraId="612BDE9F" w14:textId="77777777" w:rsidR="00076026" w:rsidRPr="009F4983" w:rsidRDefault="00BC5B5F">
            <w:r w:rsidRPr="009F4983">
              <w:rPr>
                <w:rFonts w:eastAsia="Calibri"/>
              </w:rPr>
              <w:t>10%</w:t>
            </w:r>
          </w:p>
        </w:tc>
      </w:tr>
      <w:tr w:rsidR="00076026" w:rsidRPr="009F4983" w14:paraId="25F5259C" w14:textId="77777777">
        <w:tc>
          <w:tcPr>
            <w:tcW w:w="7500" w:type="dxa"/>
          </w:tcPr>
          <w:p w14:paraId="3E5B947D" w14:textId="77777777" w:rsidR="00076026" w:rsidRPr="009F4983" w:rsidRDefault="00BC5B5F">
            <w:r w:rsidRPr="009F4983">
              <w:rPr>
                <w:rFonts w:eastAsia="Calibri"/>
              </w:rPr>
              <w:t>Examen Final</w:t>
            </w:r>
          </w:p>
        </w:tc>
        <w:tc>
          <w:tcPr>
            <w:tcW w:w="1500" w:type="dxa"/>
          </w:tcPr>
          <w:p w14:paraId="5A5C6756" w14:textId="77777777" w:rsidR="00076026" w:rsidRPr="009F4983" w:rsidRDefault="00BC5B5F">
            <w:r w:rsidRPr="009F4983">
              <w:rPr>
                <w:rFonts w:eastAsia="Calibri"/>
              </w:rPr>
              <w:t>2</w:t>
            </w:r>
            <w:r w:rsidR="009F4983">
              <w:rPr>
                <w:rFonts w:eastAsia="Calibri"/>
              </w:rPr>
              <w:t>5</w:t>
            </w:r>
            <w:r w:rsidRPr="009F4983">
              <w:rPr>
                <w:rFonts w:eastAsia="Calibri"/>
              </w:rPr>
              <w:t>%</w:t>
            </w:r>
          </w:p>
        </w:tc>
      </w:tr>
      <w:tr w:rsidR="00076026" w:rsidRPr="009F4983" w14:paraId="33C01552" w14:textId="77777777">
        <w:tc>
          <w:tcPr>
            <w:tcW w:w="7500" w:type="dxa"/>
          </w:tcPr>
          <w:p w14:paraId="48B0A391" w14:textId="77777777" w:rsidR="00076026" w:rsidRPr="009F4983" w:rsidRDefault="00BC5B5F">
            <w:r w:rsidRPr="009F4983">
              <w:rPr>
                <w:rFonts w:eastAsia="Calibri"/>
              </w:rPr>
              <w:t>Participación</w:t>
            </w:r>
          </w:p>
        </w:tc>
        <w:tc>
          <w:tcPr>
            <w:tcW w:w="1500" w:type="dxa"/>
          </w:tcPr>
          <w:p w14:paraId="3B7FDFF9" w14:textId="77777777" w:rsidR="00076026" w:rsidRPr="009F4983" w:rsidRDefault="00BC5B5F">
            <w:r w:rsidRPr="009F4983">
              <w:rPr>
                <w:rFonts w:eastAsia="Calibri"/>
              </w:rPr>
              <w:t>5%</w:t>
            </w:r>
          </w:p>
        </w:tc>
      </w:tr>
    </w:tbl>
    <w:p w14:paraId="6AFEB7AA" w14:textId="77777777" w:rsidR="00076026" w:rsidRPr="009F4983" w:rsidRDefault="00076026">
      <w:pPr>
        <w:spacing w:after="200"/>
      </w:pPr>
    </w:p>
    <w:p w14:paraId="48D8DC89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Examen Medio Término y Final</w:t>
      </w:r>
    </w:p>
    <w:p w14:paraId="42913D46" w14:textId="77777777" w:rsidR="00076026" w:rsidRPr="009F4983" w:rsidRDefault="00BC5B5F">
      <w:pPr>
        <w:spacing w:after="160"/>
        <w:jc w:val="both"/>
      </w:pPr>
      <w:r w:rsidRPr="009F4983">
        <w:rPr>
          <w:rFonts w:eastAsia="Calibri"/>
          <w:sz w:val="22"/>
          <w:szCs w:val="22"/>
        </w:rPr>
        <w:t>Material de lo que lleva o todo el semestre, incluyendo lecturas adicionales incluidas en el programa. El examen de medio término se aplicará fuera del horario regular de clase</w:t>
      </w:r>
      <w:r w:rsidR="009F4983">
        <w:rPr>
          <w:rFonts w:eastAsia="Calibri"/>
          <w:sz w:val="22"/>
          <w:szCs w:val="22"/>
        </w:rPr>
        <w:t xml:space="preserve"> </w:t>
      </w:r>
      <w:r w:rsidRPr="009F4983">
        <w:rPr>
          <w:rFonts w:eastAsia="Calibri"/>
          <w:sz w:val="22"/>
          <w:szCs w:val="22"/>
        </w:rPr>
        <w:t>en fecha por confirmar durante septiembre. El examen final se aplicará durante el periodo de exámenes de El Colegio de México, fecha por confirmar.</w:t>
      </w:r>
      <w:bookmarkStart w:id="0" w:name="_GoBack"/>
      <w:bookmarkEnd w:id="0"/>
    </w:p>
    <w:p w14:paraId="58E88789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Reporte y Presentación de Libro (individual)</w:t>
      </w:r>
    </w:p>
    <w:p w14:paraId="6BA47C31" w14:textId="2D3D6CCF" w:rsidR="00076026" w:rsidRPr="009F4983" w:rsidRDefault="00BC5B5F">
      <w:pPr>
        <w:spacing w:after="160"/>
        <w:jc w:val="both"/>
      </w:pPr>
      <w:r w:rsidRPr="009F4983">
        <w:rPr>
          <w:rFonts w:eastAsia="Calibri"/>
          <w:sz w:val="22"/>
          <w:szCs w:val="22"/>
        </w:rPr>
        <w:t xml:space="preserve">Cada estudiante leerá, de forma individual, uno de los libros listados en la Bibliografía (uno por persona) y entregará un reporte de 3-4 páginas a espacio y medio, justificado, en Times New </w:t>
      </w:r>
      <w:proofErr w:type="spellStart"/>
      <w:r w:rsidRPr="009F4983">
        <w:rPr>
          <w:rFonts w:eastAsia="Calibri"/>
          <w:sz w:val="22"/>
          <w:szCs w:val="22"/>
        </w:rPr>
        <w:t>Roman</w:t>
      </w:r>
      <w:proofErr w:type="spellEnd"/>
      <w:r w:rsidRPr="009F4983">
        <w:rPr>
          <w:rFonts w:eastAsia="Calibri"/>
          <w:sz w:val="22"/>
          <w:szCs w:val="22"/>
        </w:rPr>
        <w:t>, además de realizar una presentación oral en clase (aproximadamente 8 minutos). El reporte debe incluir: 1) introducción breve (</w:t>
      </w:r>
      <w:r w:rsidR="00814BC9">
        <w:rPr>
          <w:rFonts w:eastAsia="Calibri"/>
          <w:sz w:val="22"/>
          <w:szCs w:val="22"/>
        </w:rPr>
        <w:t>qué se quiere decir con el ensayo</w:t>
      </w:r>
      <w:r w:rsidRPr="009F4983">
        <w:rPr>
          <w:rFonts w:eastAsia="Calibri"/>
          <w:sz w:val="22"/>
          <w:szCs w:val="22"/>
        </w:rPr>
        <w:t>), 2) resumen breve, y 3) una sección de revisión crítica</w:t>
      </w:r>
      <w:r w:rsidR="00814BC9">
        <w:rPr>
          <w:rFonts w:eastAsia="Calibri"/>
          <w:sz w:val="22"/>
          <w:szCs w:val="22"/>
        </w:rPr>
        <w:t>, 4) cierre del ensayo conectando con la introducción/cuerpo</w:t>
      </w:r>
      <w:r w:rsidRPr="009F4983">
        <w:rPr>
          <w:rFonts w:eastAsia="Calibri"/>
          <w:sz w:val="22"/>
          <w:szCs w:val="22"/>
        </w:rPr>
        <w:t xml:space="preserve">. Se entrega en formato Word, y se usará software </w:t>
      </w:r>
      <w:proofErr w:type="spellStart"/>
      <w:r w:rsidRPr="009F4983">
        <w:rPr>
          <w:rFonts w:eastAsia="Calibri"/>
          <w:sz w:val="22"/>
          <w:szCs w:val="22"/>
        </w:rPr>
        <w:t>antiplagio</w:t>
      </w:r>
      <w:proofErr w:type="spellEnd"/>
      <w:r w:rsidRPr="009F4983">
        <w:rPr>
          <w:rFonts w:eastAsia="Calibri"/>
          <w:sz w:val="22"/>
          <w:szCs w:val="22"/>
        </w:rPr>
        <w:t>; no citar, copiar-pegar, o cualquier acto de deshonestidad académica será castigado.</w:t>
      </w:r>
    </w:p>
    <w:p w14:paraId="203D5372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lastRenderedPageBreak/>
        <w:t>Presentación de Datos / Shiny (equipo de 2)</w:t>
      </w:r>
    </w:p>
    <w:p w14:paraId="6BB708C3" w14:textId="3224DE27" w:rsidR="00076026" w:rsidRPr="009F4983" w:rsidRDefault="00BC5B5F">
      <w:pPr>
        <w:spacing w:after="160"/>
        <w:jc w:val="both"/>
      </w:pPr>
      <w:r w:rsidRPr="009F4983">
        <w:rPr>
          <w:rFonts w:eastAsia="Calibri"/>
          <w:sz w:val="22"/>
          <w:szCs w:val="22"/>
        </w:rPr>
        <w:t>Se hará una presentación en Shiny (o herramienta similar) con datos de impuestos, gastos, pensiones, redistribución, etc., en equipos de 2 personas. Presentación durante la última parte del curso.</w:t>
      </w:r>
      <w:r w:rsidR="001646CB">
        <w:rPr>
          <w:rFonts w:eastAsia="Calibri"/>
          <w:sz w:val="22"/>
          <w:szCs w:val="22"/>
        </w:rPr>
        <w:t xml:space="preserve"> 15-20 minutos.</w:t>
      </w:r>
    </w:p>
    <w:p w14:paraId="67D82490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Presentación y Reporte de Pensiones/Reformas (equipo de 2)</w:t>
      </w:r>
    </w:p>
    <w:p w14:paraId="69FF8EBD" w14:textId="50334837" w:rsidR="00076026" w:rsidRPr="009F4983" w:rsidRDefault="00BC5B5F">
      <w:pPr>
        <w:spacing w:after="160"/>
        <w:jc w:val="both"/>
      </w:pPr>
      <w:r w:rsidRPr="009F4983">
        <w:rPr>
          <w:rFonts w:eastAsia="Calibri"/>
          <w:sz w:val="22"/>
          <w:szCs w:val="22"/>
        </w:rPr>
        <w:t>Cada equipo de 2 personas elegirá uno de los 1</w:t>
      </w:r>
      <w:r w:rsidR="009F4983">
        <w:rPr>
          <w:rFonts w:eastAsia="Calibri"/>
          <w:sz w:val="22"/>
          <w:szCs w:val="22"/>
        </w:rPr>
        <w:t>0</w:t>
      </w:r>
      <w:r w:rsidRPr="009F4983">
        <w:rPr>
          <w:rFonts w:eastAsia="Calibri"/>
          <w:sz w:val="22"/>
          <w:szCs w:val="22"/>
        </w:rPr>
        <w:t xml:space="preserve"> casos listados abajo y </w:t>
      </w:r>
      <w:r w:rsidR="001B2E8A">
        <w:rPr>
          <w:rFonts w:eastAsia="Calibri"/>
          <w:sz w:val="22"/>
          <w:szCs w:val="22"/>
        </w:rPr>
        <w:t xml:space="preserve">realizará </w:t>
      </w:r>
      <w:r w:rsidRPr="009F4983">
        <w:rPr>
          <w:rFonts w:eastAsia="Calibri"/>
          <w:sz w:val="22"/>
          <w:szCs w:val="22"/>
        </w:rPr>
        <w:t xml:space="preserve">una presentación de </w:t>
      </w:r>
      <w:r w:rsidR="001B2E8A">
        <w:rPr>
          <w:rFonts w:eastAsia="Calibri"/>
          <w:sz w:val="22"/>
          <w:szCs w:val="22"/>
        </w:rPr>
        <w:t>15-</w:t>
      </w:r>
      <w:r w:rsidRPr="009F4983">
        <w:rPr>
          <w:rFonts w:eastAsia="Calibri"/>
          <w:sz w:val="22"/>
          <w:szCs w:val="22"/>
        </w:rPr>
        <w:t>20 minutos aproximadamente, con la siguiente estructura obligatoria:</w:t>
      </w:r>
    </w:p>
    <w:p w14:paraId="0C13CE1E" w14:textId="4E4F102C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>1. El problema para el gobierno: ¿cómo se vendió políticamente la reforma?</w:t>
      </w:r>
      <w:r w:rsidR="009F4983">
        <w:rPr>
          <w:rFonts w:eastAsia="Calibri"/>
          <w:sz w:val="22"/>
          <w:szCs w:val="22"/>
        </w:rPr>
        <w:t xml:space="preserve"> ¿cuál era el problema?</w:t>
      </w:r>
      <w:r w:rsidR="00814BC9">
        <w:rPr>
          <w:rFonts w:eastAsia="Calibri"/>
          <w:sz w:val="22"/>
          <w:szCs w:val="22"/>
        </w:rPr>
        <w:t xml:space="preserve"> (en el caso de reformas por qué nos interesa dicho tema, por qué es relevante)</w:t>
      </w:r>
    </w:p>
    <w:p w14:paraId="6ED70620" w14:textId="77777777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 xml:space="preserve">2. La teoría económica detrás de la reforma. </w:t>
      </w:r>
    </w:p>
    <w:p w14:paraId="4A12E06D" w14:textId="00E75BD2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>3. Los datos: población de 60 años y más (u otro grupo relevante) a través del tiempo, gasto en pensiones/salud, presupuesto, tasa de dependencia (trabajadores cotizantes / pensionados) y tasa de reemplazo. Ser críticos: ¿tienen sentido los datos y la teoría, o no?</w:t>
      </w:r>
      <w:r w:rsidR="00814BC9">
        <w:rPr>
          <w:rFonts w:eastAsia="Calibri"/>
          <w:sz w:val="22"/>
          <w:szCs w:val="22"/>
        </w:rPr>
        <w:t xml:space="preserve"> (en el caso de reforma mostrar datos e información estadística).</w:t>
      </w:r>
    </w:p>
    <w:p w14:paraId="51389787" w14:textId="772B5A3F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 xml:space="preserve">4. Críticas a la reforma: leer y evaluar qué tan válidas son, usando al menos 3 tipos de fuente (gobierno, organismo técnico como FMI/Banco Mundial/CEPAL, </w:t>
      </w:r>
      <w:r w:rsidR="009F4983">
        <w:rPr>
          <w:rFonts w:eastAsia="Calibri"/>
          <w:sz w:val="22"/>
          <w:szCs w:val="22"/>
        </w:rPr>
        <w:t xml:space="preserve">academia </w:t>
      </w:r>
      <w:r w:rsidRPr="009F4983">
        <w:rPr>
          <w:rFonts w:eastAsia="Calibri"/>
          <w:sz w:val="22"/>
          <w:szCs w:val="22"/>
        </w:rPr>
        <w:t>y oposición o sociedad civil). Verificar, igual que en el resto del curso, que lo que la fuente afirma sea correcto antes de citarlo.</w:t>
      </w:r>
      <w:r w:rsidR="00814BC9">
        <w:rPr>
          <w:rFonts w:eastAsia="Calibri"/>
          <w:sz w:val="22"/>
          <w:szCs w:val="22"/>
        </w:rPr>
        <w:t xml:space="preserve"> (en el caso de reforma: vinculación teoría económica y ejecución del programa, justificación económica)</w:t>
      </w:r>
    </w:p>
    <w:p w14:paraId="0319FF65" w14:textId="77777777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 xml:space="preserve">5. Veredicto explícito: al día de hoy, ¿fue buena la reforma o no? </w:t>
      </w:r>
      <w:r w:rsidR="009F4983">
        <w:rPr>
          <w:rFonts w:eastAsia="Calibri"/>
          <w:sz w:val="22"/>
          <w:szCs w:val="22"/>
        </w:rPr>
        <w:t>Contestar: ¿fue adecuada? ¿fue sostenible (financieramente)? ¿fue equitativa? Fundamentar.</w:t>
      </w:r>
    </w:p>
    <w:p w14:paraId="17678801" w14:textId="77777777" w:rsidR="00076026" w:rsidRPr="009F4983" w:rsidRDefault="00BC5B5F">
      <w:pPr>
        <w:spacing w:after="160"/>
        <w:jc w:val="both"/>
      </w:pPr>
      <w:r w:rsidRPr="009F4983">
        <w:rPr>
          <w:rFonts w:eastAsia="Calibri"/>
          <w:b/>
          <w:bCs/>
          <w:sz w:val="22"/>
          <w:szCs w:val="22"/>
        </w:rPr>
        <w:t>Casos disponibles (1</w:t>
      </w:r>
      <w:r w:rsidR="009F4983">
        <w:rPr>
          <w:rFonts w:eastAsia="Calibri"/>
          <w:b/>
          <w:bCs/>
          <w:sz w:val="22"/>
          <w:szCs w:val="22"/>
        </w:rPr>
        <w:t>0</w:t>
      </w:r>
      <w:r w:rsidRPr="009F4983">
        <w:rPr>
          <w:rFonts w:eastAsia="Calibri"/>
          <w:b/>
          <w:bCs/>
          <w:sz w:val="22"/>
          <w:szCs w:val="22"/>
        </w:rPr>
        <w:t xml:space="preserve"> opciones para 8 equipos):</w:t>
      </w:r>
    </w:p>
    <w:p w14:paraId="79D95EB0" w14:textId="77777777" w:rsidR="00076026" w:rsidRPr="009F4983" w:rsidRDefault="00BC5B5F">
      <w:pPr>
        <w:spacing w:after="100"/>
        <w:ind w:left="720"/>
        <w:jc w:val="both"/>
        <w:rPr>
          <w:sz w:val="22"/>
          <w:szCs w:val="22"/>
        </w:rPr>
      </w:pPr>
      <w:r w:rsidRPr="009F4983">
        <w:rPr>
          <w:rFonts w:eastAsia="Calibri"/>
          <w:sz w:val="22"/>
          <w:szCs w:val="22"/>
        </w:rPr>
        <w:t>1. México 1997</w:t>
      </w:r>
      <w:r w:rsidR="009F4983">
        <w:rPr>
          <w:rFonts w:eastAsia="Calibri"/>
          <w:sz w:val="22"/>
          <w:szCs w:val="22"/>
        </w:rPr>
        <w:t xml:space="preserve">: </w:t>
      </w:r>
      <w:r w:rsidRPr="009F4983">
        <w:rPr>
          <w:rFonts w:eastAsia="Calibri"/>
          <w:sz w:val="22"/>
          <w:szCs w:val="22"/>
        </w:rPr>
        <w:t>transición a cuentas individuales (IMSS)</w:t>
      </w:r>
    </w:p>
    <w:p w14:paraId="23126BFE" w14:textId="77777777" w:rsidR="00076026" w:rsidRPr="009F4983" w:rsidRDefault="00BC5B5F">
      <w:pPr>
        <w:spacing w:after="100"/>
        <w:ind w:left="720"/>
        <w:jc w:val="both"/>
        <w:rPr>
          <w:sz w:val="22"/>
          <w:szCs w:val="22"/>
        </w:rPr>
      </w:pPr>
      <w:r w:rsidRPr="009F4983">
        <w:rPr>
          <w:rFonts w:eastAsia="Calibri"/>
          <w:sz w:val="22"/>
          <w:szCs w:val="22"/>
        </w:rPr>
        <w:t>2. México 2007</w:t>
      </w:r>
      <w:r w:rsidR="009F4983">
        <w:rPr>
          <w:rFonts w:eastAsia="Calibri"/>
          <w:sz w:val="22"/>
          <w:szCs w:val="22"/>
        </w:rPr>
        <w:t xml:space="preserve">: </w:t>
      </w:r>
      <w:r w:rsidRPr="009F4983">
        <w:rPr>
          <w:rFonts w:eastAsia="Calibri"/>
          <w:sz w:val="22"/>
          <w:szCs w:val="22"/>
        </w:rPr>
        <w:t>reforma ISSSTE</w:t>
      </w:r>
    </w:p>
    <w:p w14:paraId="14C5B20A" w14:textId="77777777" w:rsidR="00076026" w:rsidRPr="009F4983" w:rsidRDefault="00BC5B5F">
      <w:pPr>
        <w:spacing w:after="100"/>
        <w:ind w:left="720"/>
        <w:jc w:val="both"/>
        <w:rPr>
          <w:sz w:val="22"/>
          <w:szCs w:val="22"/>
        </w:rPr>
      </w:pPr>
      <w:r w:rsidRPr="009F4983">
        <w:rPr>
          <w:rFonts w:eastAsia="Calibri"/>
          <w:sz w:val="22"/>
          <w:szCs w:val="22"/>
        </w:rPr>
        <w:t>3. México 2020</w:t>
      </w:r>
      <w:r w:rsidR="009F4983">
        <w:rPr>
          <w:rFonts w:eastAsia="Calibri"/>
          <w:sz w:val="22"/>
          <w:szCs w:val="22"/>
        </w:rPr>
        <w:t xml:space="preserve">: </w:t>
      </w:r>
      <w:r w:rsidRPr="009F4983">
        <w:rPr>
          <w:rFonts w:eastAsia="Calibri"/>
          <w:sz w:val="22"/>
          <w:szCs w:val="22"/>
        </w:rPr>
        <w:t>aumento gradual de aportaciones patronales</w:t>
      </w:r>
    </w:p>
    <w:p w14:paraId="7F4BD709" w14:textId="77777777" w:rsidR="00076026" w:rsidRPr="009F4983" w:rsidRDefault="00BC5B5F">
      <w:pPr>
        <w:spacing w:after="100"/>
        <w:ind w:left="720"/>
        <w:jc w:val="both"/>
        <w:rPr>
          <w:sz w:val="22"/>
          <w:szCs w:val="22"/>
        </w:rPr>
      </w:pPr>
      <w:r w:rsidRPr="009F4983">
        <w:rPr>
          <w:rFonts w:eastAsia="Calibri"/>
          <w:sz w:val="22"/>
          <w:szCs w:val="22"/>
        </w:rPr>
        <w:t>4. Chile</w:t>
      </w:r>
      <w:r w:rsidR="009F4983">
        <w:rPr>
          <w:rFonts w:eastAsia="Calibri"/>
          <w:sz w:val="22"/>
          <w:szCs w:val="22"/>
        </w:rPr>
        <w:t xml:space="preserve">: </w:t>
      </w:r>
      <w:r w:rsidRPr="009F4983">
        <w:rPr>
          <w:rFonts w:eastAsia="Calibri"/>
          <w:sz w:val="22"/>
          <w:szCs w:val="22"/>
        </w:rPr>
        <w:t>Ley 21.735 (2025), en implementación gradual hasta 2031</w:t>
      </w:r>
    </w:p>
    <w:p w14:paraId="1B857752" w14:textId="77777777" w:rsidR="00076026" w:rsidRPr="009F4983" w:rsidRDefault="00BC5B5F">
      <w:pPr>
        <w:spacing w:after="100"/>
        <w:ind w:left="720"/>
        <w:jc w:val="both"/>
        <w:rPr>
          <w:sz w:val="22"/>
          <w:szCs w:val="22"/>
        </w:rPr>
      </w:pPr>
      <w:r w:rsidRPr="009F4983">
        <w:rPr>
          <w:rFonts w:eastAsia="Calibri"/>
          <w:sz w:val="22"/>
          <w:szCs w:val="22"/>
        </w:rPr>
        <w:t>5. Colombia</w:t>
      </w:r>
      <w:r w:rsidR="009F4983">
        <w:rPr>
          <w:rFonts w:eastAsia="Calibri"/>
          <w:sz w:val="22"/>
          <w:szCs w:val="22"/>
        </w:rPr>
        <w:t xml:space="preserve">: </w:t>
      </w:r>
      <w:r w:rsidRPr="009F4983">
        <w:rPr>
          <w:rFonts w:eastAsia="Calibri"/>
          <w:sz w:val="22"/>
          <w:szCs w:val="22"/>
        </w:rPr>
        <w:t>Ley 2381 de 2024, aprobada pero suspendida por la Corte Constitucional desde junio de 2025</w:t>
      </w:r>
    </w:p>
    <w:p w14:paraId="1A57EC99" w14:textId="0CF26106" w:rsidR="00076026" w:rsidRPr="009F4983" w:rsidRDefault="001B2E8A">
      <w:pPr>
        <w:spacing w:after="100"/>
        <w:ind w:left="72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6</w:t>
      </w:r>
      <w:r w:rsidR="00BC5B5F" w:rsidRPr="009F4983">
        <w:rPr>
          <w:rFonts w:eastAsia="Calibri"/>
          <w:sz w:val="22"/>
          <w:szCs w:val="22"/>
        </w:rPr>
        <w:t>. China</w:t>
      </w:r>
      <w:r w:rsidR="009F4983">
        <w:rPr>
          <w:rFonts w:eastAsia="Calibri"/>
          <w:sz w:val="22"/>
          <w:szCs w:val="22"/>
        </w:rPr>
        <w:t xml:space="preserve">: </w:t>
      </w:r>
      <w:r w:rsidR="00BC5B5F" w:rsidRPr="009F4983">
        <w:rPr>
          <w:rFonts w:eastAsia="Calibri"/>
          <w:sz w:val="22"/>
          <w:szCs w:val="22"/>
        </w:rPr>
        <w:t>aumento gradual de la edad de jubilación, implementado desde enero de 2025</w:t>
      </w:r>
    </w:p>
    <w:p w14:paraId="3A1C5B8F" w14:textId="71471F37" w:rsidR="00076026" w:rsidRPr="009F4983" w:rsidRDefault="001B2E8A">
      <w:pPr>
        <w:spacing w:after="100"/>
        <w:ind w:left="72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7</w:t>
      </w:r>
      <w:r w:rsidR="00BC5B5F" w:rsidRPr="009F4983">
        <w:rPr>
          <w:rFonts w:eastAsia="Calibri"/>
          <w:sz w:val="22"/>
          <w:szCs w:val="22"/>
        </w:rPr>
        <w:t>. Suecia — sistema de Cuentas Nocionales (NDC), reforma histórica de referencia</w:t>
      </w:r>
    </w:p>
    <w:p w14:paraId="6CF15CB5" w14:textId="7ED00F17" w:rsidR="00076026" w:rsidRPr="009F4983" w:rsidRDefault="001B2E8A">
      <w:pPr>
        <w:spacing w:after="100"/>
        <w:ind w:left="7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8</w:t>
      </w:r>
      <w:r w:rsidR="00BC5B5F" w:rsidRPr="009F4983">
        <w:rPr>
          <w:rFonts w:eastAsia="Calibri"/>
          <w:sz w:val="22"/>
          <w:szCs w:val="22"/>
        </w:rPr>
        <w:t>. México</w:t>
      </w:r>
      <w:r w:rsidR="009F4983">
        <w:rPr>
          <w:rFonts w:eastAsia="Calibri"/>
          <w:sz w:val="22"/>
          <w:szCs w:val="22"/>
        </w:rPr>
        <w:t xml:space="preserve">: </w:t>
      </w:r>
      <w:r w:rsidR="00BC5B5F" w:rsidRPr="009F4983">
        <w:rPr>
          <w:rFonts w:eastAsia="Calibri"/>
          <w:sz w:val="22"/>
          <w:szCs w:val="22"/>
        </w:rPr>
        <w:t>reformas al sistema de salud de los últimos 25 años (de la ausencia de aseguramiento a Seguro Popular, INSABI, y ahora IMSS-Bienestar), con el mismo marco crítico de datos y población no asegurada</w:t>
      </w:r>
    </w:p>
    <w:p w14:paraId="027E6AD8" w14:textId="50C030A2" w:rsidR="009F4983" w:rsidRDefault="001B2E8A">
      <w:pPr>
        <w:spacing w:after="10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9F4983" w:rsidRPr="009F4983">
        <w:rPr>
          <w:sz w:val="22"/>
          <w:szCs w:val="22"/>
        </w:rPr>
        <w:t>. México</w:t>
      </w:r>
      <w:r w:rsidR="009F4983">
        <w:rPr>
          <w:sz w:val="22"/>
          <w:szCs w:val="22"/>
        </w:rPr>
        <w:t>: reformas al sistema de protección social combate a la pobreza. Evolución Progresa, Oportunidades, Prospera (programas condicionados) a programas universales. Cambio en 2019. Debate programas focalizados vs universales.</w:t>
      </w:r>
    </w:p>
    <w:p w14:paraId="1560607A" w14:textId="23E021C5" w:rsidR="001B2E8A" w:rsidRPr="009F4983" w:rsidRDefault="001B2E8A">
      <w:pPr>
        <w:spacing w:after="10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10. Teoría/México: ¿Qué es el impuesto Zucman? Teoría económica al respecto, ¿es posible impuestos a la riqueza/herencia? ¿Qué han hecho países? Contraste de visiones.</w:t>
      </w:r>
    </w:p>
    <w:p w14:paraId="46D580EA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Reportes de Lectura</w:t>
      </w:r>
    </w:p>
    <w:p w14:paraId="07BF5D71" w14:textId="77777777" w:rsidR="00076026" w:rsidRPr="009F4983" w:rsidRDefault="00BC5B5F">
      <w:pPr>
        <w:spacing w:after="160"/>
        <w:jc w:val="both"/>
      </w:pPr>
      <w:r w:rsidRPr="009F4983">
        <w:rPr>
          <w:rFonts w:eastAsia="Calibri"/>
          <w:sz w:val="22"/>
          <w:szCs w:val="22"/>
        </w:rPr>
        <w:t xml:space="preserve">Se entregarán 4 reportes de lectura de artículos a lo largo del semestre. Cada reporte contendrá el resumen de varias lecturas asignadas para ese día, y estos reportes se discutirán en clase. El resumen de cada lectura </w:t>
      </w:r>
      <w:r w:rsidRPr="009F4983">
        <w:rPr>
          <w:rFonts w:eastAsia="Calibri"/>
          <w:sz w:val="22"/>
          <w:szCs w:val="22"/>
        </w:rPr>
        <w:lastRenderedPageBreak/>
        <w:t>debe ser de máximo 1 página y debe contener como mínimo: 1) ¿Cuál es el objetivo del estudio?, 2) ¿Por qué es importante?, 3) ¿Cómo se relaciona con economía?, 4) Descripción de la metodología y resultados principales del artículo, 5) Críticas o posibles extensiones o réplica para el caso de México.</w:t>
      </w:r>
    </w:p>
    <w:p w14:paraId="537066A8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Tareas</w:t>
      </w:r>
    </w:p>
    <w:p w14:paraId="1A1F1420" w14:textId="77777777" w:rsidR="00076026" w:rsidRPr="009F4983" w:rsidRDefault="00BC5B5F">
      <w:pPr>
        <w:spacing w:after="160"/>
        <w:jc w:val="both"/>
      </w:pPr>
      <w:r w:rsidRPr="009F4983">
        <w:rPr>
          <w:rFonts w:eastAsia="Calibri"/>
          <w:sz w:val="22"/>
          <w:szCs w:val="22"/>
        </w:rPr>
        <w:t>Se solicitarán dos tareas a lo largo del semestre. La primera tarea es individual y la segunda en equipo.</w:t>
      </w:r>
    </w:p>
    <w:p w14:paraId="3553C1FA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Participación</w:t>
      </w:r>
    </w:p>
    <w:p w14:paraId="6945700E" w14:textId="77777777" w:rsidR="00076026" w:rsidRPr="009F4983" w:rsidRDefault="00BC5B5F">
      <w:pPr>
        <w:spacing w:after="160"/>
        <w:jc w:val="both"/>
      </w:pPr>
      <w:r w:rsidRPr="009F4983">
        <w:rPr>
          <w:rFonts w:eastAsia="Calibri"/>
          <w:sz w:val="22"/>
          <w:szCs w:val="22"/>
        </w:rPr>
        <w:t>Este porcentaje depende de asistencia y participación en clase, laboratorio y presentaciones.</w:t>
      </w:r>
    </w:p>
    <w:p w14:paraId="27E8B9EE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Libros de Texto</w:t>
      </w:r>
    </w:p>
    <w:p w14:paraId="2631A811" w14:textId="77777777" w:rsidR="00076026" w:rsidRPr="009F4983" w:rsidRDefault="00BC5B5F">
      <w:pPr>
        <w:spacing w:after="100"/>
        <w:ind w:left="360"/>
        <w:jc w:val="both"/>
      </w:pPr>
      <w:r w:rsidRPr="009F4983">
        <w:rPr>
          <w:rFonts w:eastAsia="Calibri"/>
          <w:sz w:val="22"/>
          <w:szCs w:val="22"/>
        </w:rPr>
        <w:t xml:space="preserve">Gruber, J. </w:t>
      </w:r>
      <w:proofErr w:type="spellStart"/>
      <w:r w:rsidRPr="009F4983">
        <w:rPr>
          <w:rFonts w:eastAsia="Calibri"/>
          <w:sz w:val="22"/>
          <w:szCs w:val="22"/>
        </w:rPr>
        <w:t>Public</w:t>
      </w:r>
      <w:proofErr w:type="spellEnd"/>
      <w:r w:rsidRPr="009F4983">
        <w:rPr>
          <w:rFonts w:eastAsia="Calibri"/>
          <w:sz w:val="22"/>
          <w:szCs w:val="22"/>
        </w:rPr>
        <w:t xml:space="preserve"> </w:t>
      </w:r>
      <w:proofErr w:type="spellStart"/>
      <w:r w:rsidRPr="009F4983">
        <w:rPr>
          <w:rFonts w:eastAsia="Calibri"/>
          <w:sz w:val="22"/>
          <w:szCs w:val="22"/>
        </w:rPr>
        <w:t>Finance</w:t>
      </w:r>
      <w:proofErr w:type="spellEnd"/>
      <w:r w:rsidRPr="009F4983">
        <w:rPr>
          <w:rFonts w:eastAsia="Calibri"/>
          <w:sz w:val="22"/>
          <w:szCs w:val="22"/>
        </w:rPr>
        <w:t xml:space="preserve"> and </w:t>
      </w:r>
      <w:proofErr w:type="spellStart"/>
      <w:r w:rsidRPr="009F4983">
        <w:rPr>
          <w:rFonts w:eastAsia="Calibri"/>
          <w:sz w:val="22"/>
          <w:szCs w:val="22"/>
        </w:rPr>
        <w:t>Public</w:t>
      </w:r>
      <w:proofErr w:type="spellEnd"/>
      <w:r w:rsidRPr="009F4983">
        <w:rPr>
          <w:rFonts w:eastAsia="Calibri"/>
          <w:sz w:val="22"/>
          <w:szCs w:val="22"/>
        </w:rPr>
        <w:t xml:space="preserve"> </w:t>
      </w:r>
      <w:proofErr w:type="spellStart"/>
      <w:r w:rsidRPr="009F4983">
        <w:rPr>
          <w:rFonts w:eastAsia="Calibri"/>
          <w:sz w:val="22"/>
          <w:szCs w:val="22"/>
        </w:rPr>
        <w:t>Policy</w:t>
      </w:r>
      <w:proofErr w:type="spellEnd"/>
      <w:r w:rsidRPr="009F4983">
        <w:rPr>
          <w:rFonts w:eastAsia="Calibri"/>
          <w:sz w:val="22"/>
          <w:szCs w:val="22"/>
        </w:rPr>
        <w:t>. Cualquier edición.</w:t>
      </w:r>
    </w:p>
    <w:p w14:paraId="5A096E63" w14:textId="77777777" w:rsidR="00076026" w:rsidRPr="009F4983" w:rsidRDefault="00BC5B5F">
      <w:pPr>
        <w:spacing w:after="100"/>
        <w:ind w:left="360"/>
        <w:jc w:val="both"/>
      </w:pPr>
      <w:proofErr w:type="spellStart"/>
      <w:r w:rsidRPr="009F4983">
        <w:rPr>
          <w:rFonts w:eastAsia="Calibri"/>
          <w:sz w:val="22"/>
          <w:szCs w:val="22"/>
          <w:lang w:val="en-US"/>
        </w:rPr>
        <w:t>Salanie</w:t>
      </w:r>
      <w:proofErr w:type="spellEnd"/>
      <w:r w:rsidRPr="009F4983">
        <w:rPr>
          <w:rFonts w:eastAsia="Calibri"/>
          <w:sz w:val="22"/>
          <w:szCs w:val="22"/>
          <w:lang w:val="en-US"/>
        </w:rPr>
        <w:t xml:space="preserve">, B. (2003). The Economics of Taxation. </w:t>
      </w:r>
      <w:r w:rsidRPr="009F4983">
        <w:rPr>
          <w:rFonts w:eastAsia="Calibri"/>
          <w:sz w:val="22"/>
          <w:szCs w:val="22"/>
        </w:rPr>
        <w:t>MIT Press.</w:t>
      </w:r>
    </w:p>
    <w:p w14:paraId="36DCC07B" w14:textId="77777777" w:rsidR="00076026" w:rsidRPr="009F4983" w:rsidRDefault="00BC5B5F">
      <w:pPr>
        <w:spacing w:after="100"/>
        <w:ind w:left="360"/>
        <w:jc w:val="both"/>
      </w:pPr>
      <w:r w:rsidRPr="009F4983">
        <w:rPr>
          <w:rFonts w:eastAsia="Calibri"/>
          <w:sz w:val="22"/>
          <w:szCs w:val="22"/>
        </w:rPr>
        <w:t xml:space="preserve">Nos basaremos fuertemente en los </w:t>
      </w:r>
      <w:proofErr w:type="spellStart"/>
      <w:r w:rsidRPr="009F4983">
        <w:rPr>
          <w:rFonts w:eastAsia="Calibri"/>
          <w:sz w:val="22"/>
          <w:szCs w:val="22"/>
        </w:rPr>
        <w:t>slides</w:t>
      </w:r>
      <w:proofErr w:type="spellEnd"/>
      <w:r w:rsidRPr="009F4983">
        <w:rPr>
          <w:rFonts w:eastAsia="Calibri"/>
          <w:sz w:val="22"/>
          <w:szCs w:val="22"/>
        </w:rPr>
        <w:t xml:space="preserve"> de Emmanuel </w:t>
      </w:r>
      <w:proofErr w:type="spellStart"/>
      <w:r w:rsidRPr="009F4983">
        <w:rPr>
          <w:rFonts w:eastAsia="Calibri"/>
          <w:sz w:val="22"/>
          <w:szCs w:val="22"/>
        </w:rPr>
        <w:t>Saez</w:t>
      </w:r>
      <w:proofErr w:type="spellEnd"/>
      <w:r w:rsidRPr="009F4983">
        <w:rPr>
          <w:rFonts w:eastAsia="Calibri"/>
          <w:sz w:val="22"/>
          <w:szCs w:val="22"/>
        </w:rPr>
        <w:t xml:space="preserve"> de su curso </w:t>
      </w:r>
      <w:proofErr w:type="spellStart"/>
      <w:r w:rsidRPr="009F4983">
        <w:rPr>
          <w:rFonts w:eastAsia="Calibri"/>
          <w:sz w:val="22"/>
          <w:szCs w:val="22"/>
        </w:rPr>
        <w:t>Econ</w:t>
      </w:r>
      <w:proofErr w:type="spellEnd"/>
      <w:r w:rsidRPr="009F4983">
        <w:rPr>
          <w:rFonts w:eastAsia="Calibri"/>
          <w:sz w:val="22"/>
          <w:szCs w:val="22"/>
        </w:rPr>
        <w:t xml:space="preserve"> 131 (UC Berkeley), así como en los </w:t>
      </w:r>
      <w:proofErr w:type="spellStart"/>
      <w:r w:rsidRPr="009F4983">
        <w:rPr>
          <w:rFonts w:eastAsia="Calibri"/>
          <w:sz w:val="22"/>
          <w:szCs w:val="22"/>
        </w:rPr>
        <w:t>slides</w:t>
      </w:r>
      <w:proofErr w:type="spellEnd"/>
      <w:r w:rsidRPr="009F4983">
        <w:rPr>
          <w:rFonts w:eastAsia="Calibri"/>
          <w:sz w:val="22"/>
          <w:szCs w:val="22"/>
        </w:rPr>
        <w:t xml:space="preserve"> del libro de Gruber. Habrá algunos </w:t>
      </w:r>
      <w:proofErr w:type="spellStart"/>
      <w:r w:rsidRPr="009F4983">
        <w:rPr>
          <w:rFonts w:eastAsia="Calibri"/>
          <w:sz w:val="22"/>
          <w:szCs w:val="22"/>
        </w:rPr>
        <w:t>slides</w:t>
      </w:r>
      <w:proofErr w:type="spellEnd"/>
      <w:r w:rsidRPr="009F4983">
        <w:rPr>
          <w:rFonts w:eastAsia="Calibri"/>
          <w:sz w:val="22"/>
          <w:szCs w:val="22"/>
        </w:rPr>
        <w:t xml:space="preserve"> adicionales de las lecturas, o del contexto mexicano.</w:t>
      </w:r>
    </w:p>
    <w:p w14:paraId="4DD0F378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Comunicación</w:t>
      </w:r>
    </w:p>
    <w:p w14:paraId="641912B1" w14:textId="77777777" w:rsidR="00076026" w:rsidRPr="009F4983" w:rsidRDefault="00BC5B5F">
      <w:pPr>
        <w:spacing w:after="160"/>
        <w:jc w:val="both"/>
      </w:pPr>
      <w:r w:rsidRPr="009F4983">
        <w:rPr>
          <w:rFonts w:eastAsia="Calibri"/>
          <w:sz w:val="22"/>
          <w:szCs w:val="22"/>
        </w:rPr>
        <w:t>Por correo electrónico es lo mejor: rmcampos@colmex.mx.</w:t>
      </w:r>
    </w:p>
    <w:p w14:paraId="30EEF0CF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Reglas</w:t>
      </w:r>
    </w:p>
    <w:p w14:paraId="59990D3D" w14:textId="77777777" w:rsidR="00076026" w:rsidRPr="009F4983" w:rsidRDefault="00BC5B5F">
      <w:pPr>
        <w:spacing w:after="100"/>
        <w:ind w:left="360"/>
        <w:jc w:val="both"/>
      </w:pPr>
      <w:r w:rsidRPr="009F4983">
        <w:rPr>
          <w:rFonts w:eastAsia="Calibri"/>
          <w:sz w:val="22"/>
          <w:szCs w:val="22"/>
        </w:rPr>
        <w:t>1. Favor de leer el reglamento de El Colegio de México.</w:t>
      </w:r>
    </w:p>
    <w:p w14:paraId="5F9DC768" w14:textId="77777777" w:rsidR="00076026" w:rsidRPr="009F4983" w:rsidRDefault="00BC5B5F">
      <w:pPr>
        <w:spacing w:after="100"/>
        <w:ind w:left="360"/>
        <w:jc w:val="both"/>
      </w:pPr>
      <w:r w:rsidRPr="009F4983">
        <w:rPr>
          <w:rFonts w:eastAsia="Calibri"/>
          <w:sz w:val="22"/>
          <w:szCs w:val="22"/>
        </w:rPr>
        <w:t>2. Se les solicita que cualquier comentario sobre el profesor, laboratorista o compañeros se discuta en la clase. No se permite ningún tipo de burla u ofensa a otro(a) compañero(a), laboratorista o profesor.</w:t>
      </w:r>
    </w:p>
    <w:p w14:paraId="42F7D05A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Programa</w:t>
      </w:r>
    </w:p>
    <w:p w14:paraId="3800D1EE" w14:textId="77777777" w:rsidR="00076026" w:rsidRPr="009F4983" w:rsidRDefault="00BC5B5F">
      <w:pPr>
        <w:spacing w:after="160"/>
        <w:jc w:val="both"/>
      </w:pPr>
      <w:r w:rsidRPr="009F4983">
        <w:rPr>
          <w:rFonts w:eastAsia="Calibri"/>
          <w:i/>
          <w:iCs/>
          <w:sz w:val="22"/>
          <w:szCs w:val="22"/>
        </w:rPr>
        <w:t xml:space="preserve">Seguiremos de cerca el programa de Emmanuel </w:t>
      </w:r>
      <w:proofErr w:type="spellStart"/>
      <w:r w:rsidRPr="009F4983">
        <w:rPr>
          <w:rFonts w:eastAsia="Calibri"/>
          <w:i/>
          <w:iCs/>
          <w:sz w:val="22"/>
          <w:szCs w:val="22"/>
        </w:rPr>
        <w:t>Saez</w:t>
      </w:r>
      <w:proofErr w:type="spellEnd"/>
      <w:r w:rsidRPr="009F4983">
        <w:rPr>
          <w:rFonts w:eastAsia="Calibri"/>
          <w:i/>
          <w:iCs/>
          <w:sz w:val="22"/>
          <w:szCs w:val="22"/>
        </w:rPr>
        <w:t xml:space="preserve"> de UC Berkeley (</w:t>
      </w:r>
      <w:proofErr w:type="spellStart"/>
      <w:r w:rsidRPr="009F4983">
        <w:rPr>
          <w:rFonts w:eastAsia="Calibri"/>
          <w:i/>
          <w:iCs/>
          <w:sz w:val="22"/>
          <w:szCs w:val="22"/>
        </w:rPr>
        <w:t>Econ</w:t>
      </w:r>
      <w:proofErr w:type="spellEnd"/>
      <w:r w:rsidRPr="009F4983">
        <w:rPr>
          <w:rFonts w:eastAsia="Calibri"/>
          <w:i/>
          <w:iCs/>
          <w:sz w:val="22"/>
          <w:szCs w:val="22"/>
        </w:rPr>
        <w:t xml:space="preserve"> 131), así como sus </w:t>
      </w:r>
      <w:proofErr w:type="spellStart"/>
      <w:r w:rsidRPr="009F4983">
        <w:rPr>
          <w:rFonts w:eastAsia="Calibri"/>
          <w:i/>
          <w:iCs/>
          <w:sz w:val="22"/>
          <w:szCs w:val="22"/>
        </w:rPr>
        <w:t>slides</w:t>
      </w:r>
      <w:proofErr w:type="spellEnd"/>
      <w:r w:rsidRPr="009F4983">
        <w:rPr>
          <w:rFonts w:eastAsia="Calibri"/>
          <w:i/>
          <w:iCs/>
          <w:sz w:val="22"/>
          <w:szCs w:val="22"/>
        </w:rPr>
        <w:t>. Checar diferentes ediciones de Gruber para capítulos correctos.</w:t>
      </w:r>
    </w:p>
    <w:p w14:paraId="12826B02" w14:textId="77777777" w:rsidR="00076026" w:rsidRPr="009F4983" w:rsidRDefault="00BC5B5F">
      <w:pPr>
        <w:spacing w:after="100"/>
        <w:ind w:left="360"/>
        <w:jc w:val="both"/>
      </w:pPr>
      <w:r w:rsidRPr="009F4983">
        <w:rPr>
          <w:rFonts w:eastAsia="Calibri"/>
          <w:b/>
          <w:bCs/>
          <w:sz w:val="22"/>
          <w:szCs w:val="22"/>
        </w:rPr>
        <w:t>1. Introducción</w:t>
      </w:r>
    </w:p>
    <w:p w14:paraId="304FF382" w14:textId="77777777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>Gruber, Caps. 1-4.</w:t>
      </w:r>
    </w:p>
    <w:p w14:paraId="063D9C85" w14:textId="77777777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  <w:lang w:val="en-US"/>
        </w:rPr>
        <w:t xml:space="preserve">Atkinson, A. B. (2011). The restoration of welfare economics. </w:t>
      </w:r>
      <w:r w:rsidRPr="009F4983">
        <w:rPr>
          <w:rFonts w:eastAsia="Calibri"/>
          <w:sz w:val="22"/>
          <w:szCs w:val="22"/>
        </w:rPr>
        <w:t>American Economic Review, 101(3), 157-161.</w:t>
      </w:r>
    </w:p>
    <w:p w14:paraId="04AA4913" w14:textId="77777777" w:rsidR="00076026" w:rsidRPr="009F4983" w:rsidRDefault="00BC5B5F">
      <w:pPr>
        <w:spacing w:after="100"/>
        <w:ind w:left="360"/>
        <w:jc w:val="both"/>
      </w:pPr>
      <w:r w:rsidRPr="009F4983">
        <w:rPr>
          <w:rFonts w:eastAsia="Calibri"/>
          <w:b/>
          <w:bCs/>
          <w:sz w:val="22"/>
          <w:szCs w:val="22"/>
        </w:rPr>
        <w:t>2. Incidencia impositiva, Impuestos óptimos a bienes e ingreso</w:t>
      </w:r>
    </w:p>
    <w:p w14:paraId="13C21E92" w14:textId="77777777" w:rsidR="00076026" w:rsidRDefault="00BC5B5F">
      <w:pPr>
        <w:spacing w:after="100"/>
        <w:ind w:left="720"/>
        <w:jc w:val="both"/>
        <w:rPr>
          <w:rFonts w:eastAsia="Calibri"/>
          <w:sz w:val="22"/>
          <w:szCs w:val="22"/>
        </w:rPr>
      </w:pPr>
      <w:r w:rsidRPr="009F4983">
        <w:rPr>
          <w:rFonts w:eastAsia="Calibri"/>
          <w:sz w:val="22"/>
          <w:szCs w:val="22"/>
        </w:rPr>
        <w:t xml:space="preserve">Gruber, Caps. 19-20; </w:t>
      </w:r>
      <w:proofErr w:type="spellStart"/>
      <w:r w:rsidRPr="009F4983">
        <w:rPr>
          <w:rFonts w:eastAsia="Calibri"/>
          <w:sz w:val="22"/>
          <w:szCs w:val="22"/>
        </w:rPr>
        <w:t>Salanie</w:t>
      </w:r>
      <w:proofErr w:type="spellEnd"/>
      <w:r w:rsidRPr="009F4983">
        <w:rPr>
          <w:rFonts w:eastAsia="Calibri"/>
          <w:sz w:val="22"/>
          <w:szCs w:val="22"/>
        </w:rPr>
        <w:t>, Cap. 1.</w:t>
      </w:r>
    </w:p>
    <w:p w14:paraId="0162D6E0" w14:textId="22B2C7A1" w:rsidR="005D313F" w:rsidRPr="009F4983" w:rsidRDefault="005D313F">
      <w:pPr>
        <w:spacing w:after="100"/>
        <w:ind w:left="720"/>
        <w:jc w:val="both"/>
      </w:pPr>
      <w:r>
        <w:rPr>
          <w:rFonts w:eastAsia="Calibri"/>
          <w:sz w:val="22"/>
          <w:szCs w:val="22"/>
        </w:rPr>
        <w:t>RL1: Tres lecturas:</w:t>
      </w:r>
    </w:p>
    <w:p w14:paraId="191B7127" w14:textId="3FA129AE" w:rsidR="00076026" w:rsidRPr="009F4983" w:rsidRDefault="00BC5B5F">
      <w:pPr>
        <w:spacing w:after="100"/>
        <w:ind w:left="720"/>
        <w:jc w:val="both"/>
        <w:rPr>
          <w:lang w:val="en-US"/>
        </w:rPr>
      </w:pPr>
      <w:r w:rsidRPr="009F4983">
        <w:rPr>
          <w:rFonts w:eastAsia="Calibri"/>
          <w:sz w:val="22"/>
          <w:szCs w:val="22"/>
        </w:rPr>
        <w:t xml:space="preserve">Campos-Vázquez, R. M., &amp; Medina-Cortina, E. M. (2019). </w:t>
      </w:r>
      <w:r w:rsidRPr="009F4983">
        <w:rPr>
          <w:rFonts w:eastAsia="Calibri"/>
          <w:sz w:val="22"/>
          <w:szCs w:val="22"/>
          <w:lang w:val="en-US"/>
        </w:rPr>
        <w:t>Pass-through and competition: the impact of soft drink taxes as seen through Mexican supermarkets. Latin American Economic Review, 28(1), 1-23.</w:t>
      </w:r>
      <w:r w:rsidR="0019376D">
        <w:rPr>
          <w:rFonts w:eastAsia="Calibri"/>
          <w:sz w:val="22"/>
          <w:szCs w:val="22"/>
          <w:lang w:val="en-US"/>
        </w:rPr>
        <w:t xml:space="preserve"> </w:t>
      </w:r>
      <w:hyperlink r:id="rId8" w:history="1">
        <w:r w:rsidR="0019376D" w:rsidRPr="003C58E8">
          <w:rPr>
            <w:rStyle w:val="Hipervnculo"/>
            <w:rFonts w:eastAsia="Calibri"/>
            <w:sz w:val="22"/>
            <w:szCs w:val="22"/>
            <w:lang w:val="en-US"/>
          </w:rPr>
          <w:t>https://doi.org/10.1186/s40503-019-0065-5</w:t>
        </w:r>
      </w:hyperlink>
      <w:r w:rsidR="0019376D">
        <w:rPr>
          <w:rFonts w:eastAsia="Calibri"/>
          <w:sz w:val="22"/>
          <w:szCs w:val="22"/>
          <w:lang w:val="en-US"/>
        </w:rPr>
        <w:t xml:space="preserve"> </w:t>
      </w:r>
    </w:p>
    <w:p w14:paraId="4CD09BCA" w14:textId="24C8C8E9" w:rsidR="00076026" w:rsidRPr="009F4983" w:rsidRDefault="00BC5B5F">
      <w:pPr>
        <w:spacing w:after="100"/>
        <w:ind w:left="720"/>
        <w:jc w:val="both"/>
        <w:rPr>
          <w:lang w:val="en-US"/>
        </w:rPr>
      </w:pPr>
      <w:r w:rsidRPr="009F4983">
        <w:rPr>
          <w:rFonts w:eastAsia="Calibri"/>
          <w:sz w:val="22"/>
          <w:szCs w:val="22"/>
          <w:lang w:val="en-US"/>
        </w:rPr>
        <w:t>Chavez, E., &amp; Dominguez, C. (2021). Who pays for a Value Added Tax Hike at an International Border? Evidence from Mexico.</w:t>
      </w:r>
    </w:p>
    <w:p w14:paraId="79F57E2E" w14:textId="5532263C" w:rsidR="00076026" w:rsidRDefault="00BC5B5F">
      <w:pPr>
        <w:spacing w:after="100"/>
        <w:ind w:left="720"/>
        <w:jc w:val="both"/>
        <w:rPr>
          <w:rFonts w:eastAsia="Calibri"/>
          <w:sz w:val="22"/>
          <w:szCs w:val="22"/>
          <w:lang w:val="en-US"/>
        </w:rPr>
      </w:pPr>
      <w:r w:rsidRPr="00932C8A">
        <w:rPr>
          <w:rFonts w:eastAsia="Calibri"/>
          <w:sz w:val="22"/>
          <w:szCs w:val="22"/>
          <w:lang w:val="en-US"/>
        </w:rPr>
        <w:t xml:space="preserve">Aguilar, A., Gutierrez, E., &amp; </w:t>
      </w:r>
      <w:proofErr w:type="spellStart"/>
      <w:r w:rsidRPr="00932C8A">
        <w:rPr>
          <w:rFonts w:eastAsia="Calibri"/>
          <w:sz w:val="22"/>
          <w:szCs w:val="22"/>
          <w:lang w:val="en-US"/>
        </w:rPr>
        <w:t>Seira</w:t>
      </w:r>
      <w:proofErr w:type="spellEnd"/>
      <w:r w:rsidRPr="00932C8A">
        <w:rPr>
          <w:rFonts w:eastAsia="Calibri"/>
          <w:sz w:val="22"/>
          <w:szCs w:val="22"/>
          <w:lang w:val="en-US"/>
        </w:rPr>
        <w:t xml:space="preserve">, E. (2021). </w:t>
      </w:r>
      <w:r w:rsidRPr="009F4983">
        <w:rPr>
          <w:rFonts w:eastAsia="Calibri"/>
          <w:sz w:val="22"/>
          <w:szCs w:val="22"/>
          <w:lang w:val="en-US"/>
        </w:rPr>
        <w:t>The effectiveness of sin food taxes: evidence from Mexico. Journal of Health Economics, 77, 102455.</w:t>
      </w:r>
      <w:r w:rsidR="0019376D">
        <w:rPr>
          <w:rFonts w:eastAsia="Calibri"/>
          <w:sz w:val="22"/>
          <w:szCs w:val="22"/>
          <w:lang w:val="en-US"/>
        </w:rPr>
        <w:t xml:space="preserve"> DOI: </w:t>
      </w:r>
      <w:r w:rsidR="0019376D" w:rsidRPr="0019376D">
        <w:rPr>
          <w:rFonts w:eastAsia="Calibri"/>
          <w:sz w:val="22"/>
          <w:szCs w:val="22"/>
          <w:lang w:val="en-US"/>
        </w:rPr>
        <w:t>10.1016/j.jhealeco.2021.102455</w:t>
      </w:r>
      <w:r w:rsidR="0019376D">
        <w:rPr>
          <w:rFonts w:eastAsia="Calibri"/>
          <w:sz w:val="22"/>
          <w:szCs w:val="22"/>
          <w:lang w:val="en-US"/>
        </w:rPr>
        <w:t xml:space="preserve"> </w:t>
      </w:r>
    </w:p>
    <w:p w14:paraId="7FF1B5AB" w14:textId="4A2C68CE" w:rsidR="00814BC9" w:rsidRPr="00814BC9" w:rsidRDefault="00814BC9">
      <w:pPr>
        <w:spacing w:after="100"/>
        <w:ind w:left="720"/>
        <w:jc w:val="both"/>
        <w:rPr>
          <w:sz w:val="22"/>
          <w:szCs w:val="22"/>
          <w:lang w:val="en-US"/>
        </w:rPr>
      </w:pPr>
      <w:proofErr w:type="spellStart"/>
      <w:r w:rsidRPr="00814BC9">
        <w:rPr>
          <w:rStyle w:val="meta-value"/>
          <w:color w:val="333333"/>
          <w:sz w:val="22"/>
          <w:szCs w:val="22"/>
          <w:shd w:val="clear" w:color="auto" w:fill="FFFFFF"/>
          <w:lang w:val="en-US"/>
        </w:rPr>
        <w:lastRenderedPageBreak/>
        <w:t>Benzarti</w:t>
      </w:r>
      <w:proofErr w:type="spellEnd"/>
      <w:r>
        <w:rPr>
          <w:rStyle w:val="meta-value"/>
          <w:color w:val="333333"/>
          <w:sz w:val="22"/>
          <w:szCs w:val="22"/>
          <w:shd w:val="clear" w:color="auto" w:fill="FFFFFF"/>
          <w:lang w:val="en-US"/>
        </w:rPr>
        <w:t>, Y</w:t>
      </w:r>
      <w:r w:rsidRPr="00814BC9">
        <w:rPr>
          <w:color w:val="333333"/>
          <w:sz w:val="22"/>
          <w:szCs w:val="22"/>
          <w:shd w:val="clear" w:color="auto" w:fill="FFFFFF"/>
          <w:lang w:val="en-US"/>
        </w:rPr>
        <w:t xml:space="preserve">. </w:t>
      </w:r>
      <w:r>
        <w:rPr>
          <w:color w:val="333333"/>
          <w:sz w:val="22"/>
          <w:szCs w:val="22"/>
          <w:shd w:val="clear" w:color="auto" w:fill="FFFFFF"/>
          <w:lang w:val="en-US"/>
        </w:rPr>
        <w:t>(</w:t>
      </w:r>
      <w:r w:rsidRPr="00814BC9">
        <w:rPr>
          <w:color w:val="333333"/>
          <w:sz w:val="22"/>
          <w:szCs w:val="22"/>
          <w:shd w:val="clear" w:color="auto" w:fill="FFFFFF"/>
          <w:lang w:val="en-US"/>
        </w:rPr>
        <w:t>2025</w:t>
      </w:r>
      <w:r>
        <w:rPr>
          <w:color w:val="333333"/>
          <w:sz w:val="22"/>
          <w:szCs w:val="22"/>
          <w:shd w:val="clear" w:color="auto" w:fill="FFFFFF"/>
          <w:lang w:val="en-US"/>
        </w:rPr>
        <w:t>)</w:t>
      </w:r>
      <w:r w:rsidRPr="00814BC9">
        <w:rPr>
          <w:color w:val="333333"/>
          <w:sz w:val="22"/>
          <w:szCs w:val="22"/>
          <w:shd w:val="clear" w:color="auto" w:fill="FFFFFF"/>
          <w:lang w:val="en-US"/>
        </w:rPr>
        <w:t>. Tax Incidence Anomalies. </w:t>
      </w:r>
      <w:r w:rsidRPr="00814BC9">
        <w:rPr>
          <w:rStyle w:val="nfasis"/>
          <w:color w:val="333333"/>
          <w:sz w:val="22"/>
          <w:szCs w:val="22"/>
          <w:shd w:val="clear" w:color="auto" w:fill="FFFFFF"/>
          <w:lang w:val="en-US"/>
        </w:rPr>
        <w:t>Annual Review of Economics</w:t>
      </w:r>
      <w:r w:rsidRPr="00814BC9">
        <w:rPr>
          <w:color w:val="333333"/>
          <w:sz w:val="22"/>
          <w:szCs w:val="22"/>
          <w:shd w:val="clear" w:color="auto" w:fill="FFFFFF"/>
          <w:lang w:val="en-US"/>
        </w:rPr>
        <w:t> 17:615-634. </w:t>
      </w:r>
      <w:hyperlink r:id="rId9" w:tgtFrame="_blank" w:tooltip="DOI" w:history="1">
        <w:r w:rsidRPr="00814BC9">
          <w:rPr>
            <w:rStyle w:val="Hipervnculo"/>
            <w:color w:val="2F5E83"/>
            <w:sz w:val="22"/>
            <w:szCs w:val="22"/>
            <w:shd w:val="clear" w:color="auto" w:fill="FFFFFF"/>
            <w:lang w:val="en-US"/>
          </w:rPr>
          <w:t>https://doi.org/10.1146/annurev-economics-081324-085805</w:t>
        </w:r>
      </w:hyperlink>
    </w:p>
    <w:p w14:paraId="59F696D5" w14:textId="77777777" w:rsidR="00076026" w:rsidRPr="009F4983" w:rsidRDefault="00BC5B5F">
      <w:pPr>
        <w:spacing w:after="100"/>
        <w:ind w:left="360"/>
        <w:jc w:val="both"/>
        <w:rPr>
          <w:lang w:val="en-US"/>
        </w:rPr>
      </w:pPr>
      <w:r w:rsidRPr="009F4983">
        <w:rPr>
          <w:rFonts w:eastAsia="Calibri"/>
          <w:b/>
          <w:bCs/>
          <w:sz w:val="22"/>
          <w:szCs w:val="22"/>
          <w:lang w:val="en-US"/>
        </w:rPr>
        <w:t xml:space="preserve">3. </w:t>
      </w:r>
      <w:proofErr w:type="spellStart"/>
      <w:r w:rsidRPr="009F4983">
        <w:rPr>
          <w:rFonts w:eastAsia="Calibri"/>
          <w:b/>
          <w:bCs/>
          <w:sz w:val="22"/>
          <w:szCs w:val="22"/>
          <w:lang w:val="en-US"/>
        </w:rPr>
        <w:t>Impuestos</w:t>
      </w:r>
      <w:proofErr w:type="spellEnd"/>
      <w:r w:rsidRPr="009F4983">
        <w:rPr>
          <w:rFonts w:eastAsia="Calibri"/>
          <w:b/>
          <w:bCs/>
          <w:sz w:val="22"/>
          <w:szCs w:val="22"/>
          <w:lang w:val="en-US"/>
        </w:rPr>
        <w:t xml:space="preserve"> al </w:t>
      </w:r>
      <w:proofErr w:type="spellStart"/>
      <w:r w:rsidRPr="009F4983">
        <w:rPr>
          <w:rFonts w:eastAsia="Calibri"/>
          <w:b/>
          <w:bCs/>
          <w:sz w:val="22"/>
          <w:szCs w:val="22"/>
          <w:lang w:val="en-US"/>
        </w:rPr>
        <w:t>trabajo</w:t>
      </w:r>
      <w:proofErr w:type="spellEnd"/>
    </w:p>
    <w:p w14:paraId="64054769" w14:textId="77777777" w:rsidR="00076026" w:rsidRPr="009F4983" w:rsidRDefault="00BC5B5F">
      <w:pPr>
        <w:spacing w:after="100"/>
        <w:ind w:left="720"/>
        <w:jc w:val="both"/>
        <w:rPr>
          <w:lang w:val="en-US"/>
        </w:rPr>
      </w:pPr>
      <w:r w:rsidRPr="009F4983">
        <w:rPr>
          <w:rFonts w:eastAsia="Calibri"/>
          <w:sz w:val="22"/>
          <w:szCs w:val="22"/>
          <w:lang w:val="en-US"/>
        </w:rPr>
        <w:t xml:space="preserve">Gruber, Cap. 21; </w:t>
      </w:r>
      <w:proofErr w:type="spellStart"/>
      <w:r w:rsidRPr="009F4983">
        <w:rPr>
          <w:rFonts w:eastAsia="Calibri"/>
          <w:sz w:val="22"/>
          <w:szCs w:val="22"/>
          <w:lang w:val="en-US"/>
        </w:rPr>
        <w:t>Salanie</w:t>
      </w:r>
      <w:proofErr w:type="spellEnd"/>
      <w:r w:rsidRPr="009F4983">
        <w:rPr>
          <w:rFonts w:eastAsia="Calibri"/>
          <w:sz w:val="22"/>
          <w:szCs w:val="22"/>
          <w:lang w:val="en-US"/>
        </w:rPr>
        <w:t>, Cap. 2.</w:t>
      </w:r>
    </w:p>
    <w:p w14:paraId="399185C6" w14:textId="77777777" w:rsidR="00076026" w:rsidRPr="009F4983" w:rsidRDefault="00BC5B5F">
      <w:pPr>
        <w:spacing w:after="100"/>
        <w:ind w:left="720"/>
        <w:jc w:val="both"/>
      </w:pPr>
      <w:r w:rsidRPr="00932C8A">
        <w:rPr>
          <w:rFonts w:eastAsia="Calibri"/>
          <w:sz w:val="22"/>
          <w:szCs w:val="22"/>
          <w:lang w:val="en-US"/>
        </w:rPr>
        <w:t xml:space="preserve">Chapa, J., Ayala, E., &amp; Cabral, R. (2016). </w:t>
      </w:r>
      <w:r w:rsidRPr="009F4983">
        <w:rPr>
          <w:rFonts w:eastAsia="Calibri"/>
          <w:sz w:val="22"/>
          <w:szCs w:val="22"/>
        </w:rPr>
        <w:t>¿Quién paga el impuesto sobre nóminas de los estados de México? Centro de Estudios de Finanzas Públicas.</w:t>
      </w:r>
    </w:p>
    <w:p w14:paraId="1EC5D5B9" w14:textId="77777777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 xml:space="preserve">Summers, L. H. (1989). </w:t>
      </w:r>
      <w:proofErr w:type="spellStart"/>
      <w:r w:rsidRPr="009F4983">
        <w:rPr>
          <w:rFonts w:eastAsia="Calibri"/>
          <w:sz w:val="22"/>
          <w:szCs w:val="22"/>
        </w:rPr>
        <w:t>Some</w:t>
      </w:r>
      <w:proofErr w:type="spellEnd"/>
      <w:r w:rsidRPr="009F4983">
        <w:rPr>
          <w:rFonts w:eastAsia="Calibri"/>
          <w:sz w:val="22"/>
          <w:szCs w:val="22"/>
        </w:rPr>
        <w:t xml:space="preserve"> simple </w:t>
      </w:r>
      <w:proofErr w:type="spellStart"/>
      <w:r w:rsidRPr="009F4983">
        <w:rPr>
          <w:rFonts w:eastAsia="Calibri"/>
          <w:sz w:val="22"/>
          <w:szCs w:val="22"/>
        </w:rPr>
        <w:t>economics</w:t>
      </w:r>
      <w:proofErr w:type="spellEnd"/>
      <w:r w:rsidRPr="009F4983">
        <w:rPr>
          <w:rFonts w:eastAsia="Calibri"/>
          <w:sz w:val="22"/>
          <w:szCs w:val="22"/>
        </w:rPr>
        <w:t xml:space="preserve"> of </w:t>
      </w:r>
      <w:proofErr w:type="spellStart"/>
      <w:r w:rsidRPr="009F4983">
        <w:rPr>
          <w:rFonts w:eastAsia="Calibri"/>
          <w:sz w:val="22"/>
          <w:szCs w:val="22"/>
        </w:rPr>
        <w:t>mandated</w:t>
      </w:r>
      <w:proofErr w:type="spellEnd"/>
      <w:r w:rsidRPr="009F4983">
        <w:rPr>
          <w:rFonts w:eastAsia="Calibri"/>
          <w:sz w:val="22"/>
          <w:szCs w:val="22"/>
        </w:rPr>
        <w:t xml:space="preserve"> </w:t>
      </w:r>
      <w:proofErr w:type="spellStart"/>
      <w:r w:rsidRPr="009F4983">
        <w:rPr>
          <w:rFonts w:eastAsia="Calibri"/>
          <w:sz w:val="22"/>
          <w:szCs w:val="22"/>
        </w:rPr>
        <w:t>benefits</w:t>
      </w:r>
      <w:proofErr w:type="spellEnd"/>
      <w:r w:rsidRPr="009F4983">
        <w:rPr>
          <w:rFonts w:eastAsia="Calibri"/>
          <w:sz w:val="22"/>
          <w:szCs w:val="22"/>
        </w:rPr>
        <w:t>. The American Economic Review, 79(2), 177-183.</w:t>
      </w:r>
    </w:p>
    <w:p w14:paraId="26A4D70D" w14:textId="3A0BE21B" w:rsidR="00076026" w:rsidRPr="009F4983" w:rsidRDefault="00BC5B5F">
      <w:pPr>
        <w:spacing w:after="100"/>
        <w:ind w:left="720"/>
        <w:jc w:val="both"/>
        <w:rPr>
          <w:lang w:val="en-US"/>
        </w:rPr>
      </w:pPr>
      <w:r w:rsidRPr="009F4983">
        <w:rPr>
          <w:rFonts w:eastAsia="Calibri"/>
          <w:sz w:val="22"/>
          <w:szCs w:val="22"/>
        </w:rPr>
        <w:t xml:space="preserve">Kim, J., Kim, S., &amp; Koh, K. (2022). </w:t>
      </w:r>
      <w:r w:rsidRPr="009F4983">
        <w:rPr>
          <w:rFonts w:eastAsia="Calibri"/>
          <w:sz w:val="22"/>
          <w:szCs w:val="22"/>
          <w:lang w:val="en-US"/>
        </w:rPr>
        <w:t>Labor market institutions and the incidence of payroll taxation. Journal of Public Economics, 209, 104646.</w:t>
      </w:r>
      <w:r w:rsidR="0019376D" w:rsidRPr="00932C8A">
        <w:rPr>
          <w:lang w:val="en-US"/>
        </w:rPr>
        <w:t xml:space="preserve"> </w:t>
      </w:r>
      <w:hyperlink r:id="rId10" w:history="1">
        <w:r w:rsidR="0019376D" w:rsidRPr="003C58E8">
          <w:rPr>
            <w:rStyle w:val="Hipervnculo"/>
            <w:rFonts w:eastAsia="Calibri"/>
            <w:sz w:val="22"/>
            <w:szCs w:val="22"/>
            <w:lang w:val="en-US"/>
          </w:rPr>
          <w:t>https://doi.org/10.1016/j.jpubeco.2022.104646</w:t>
        </w:r>
      </w:hyperlink>
      <w:r w:rsidR="0019376D">
        <w:rPr>
          <w:rFonts w:eastAsia="Calibri"/>
          <w:sz w:val="22"/>
          <w:szCs w:val="22"/>
          <w:lang w:val="en-US"/>
        </w:rPr>
        <w:t xml:space="preserve"> </w:t>
      </w:r>
    </w:p>
    <w:p w14:paraId="1CDAD415" w14:textId="73D9AE4D" w:rsidR="00076026" w:rsidRPr="009F4983" w:rsidRDefault="00BC5B5F">
      <w:pPr>
        <w:spacing w:after="100"/>
        <w:ind w:left="720"/>
        <w:jc w:val="both"/>
        <w:rPr>
          <w:lang w:val="en-US"/>
        </w:rPr>
      </w:pPr>
      <w:r w:rsidRPr="009F4983">
        <w:rPr>
          <w:rFonts w:eastAsia="Calibri"/>
          <w:sz w:val="22"/>
          <w:szCs w:val="22"/>
          <w:lang w:val="en-US"/>
        </w:rPr>
        <w:t>Saez, E., Schoefer, B., &amp; Seim, D. (2019). Payroll taxes, firm behavior, and rent sharing: Evidence from a young workers' tax cut in Sweden. American Economic Review, 109(5), 1717-1763.</w:t>
      </w:r>
      <w:r w:rsidR="0019376D" w:rsidRPr="00932C8A">
        <w:rPr>
          <w:lang w:val="en-US"/>
        </w:rPr>
        <w:t xml:space="preserve"> </w:t>
      </w:r>
      <w:r w:rsidR="0019376D" w:rsidRPr="0019376D">
        <w:rPr>
          <w:rFonts w:eastAsia="Calibri"/>
          <w:sz w:val="22"/>
          <w:szCs w:val="22"/>
          <w:lang w:val="en-US"/>
        </w:rPr>
        <w:t>DOI: 10.1257/aer.20171937</w:t>
      </w:r>
    </w:p>
    <w:p w14:paraId="1206F29D" w14:textId="77777777" w:rsidR="00076026" w:rsidRPr="00814BC9" w:rsidRDefault="00BC5B5F">
      <w:pPr>
        <w:spacing w:after="100"/>
        <w:ind w:left="720"/>
        <w:jc w:val="both"/>
        <w:rPr>
          <w:rFonts w:eastAsia="Calibri"/>
          <w:sz w:val="22"/>
          <w:szCs w:val="22"/>
        </w:rPr>
      </w:pPr>
      <w:r w:rsidRPr="009F4983">
        <w:rPr>
          <w:rFonts w:eastAsia="Calibri"/>
          <w:sz w:val="22"/>
          <w:szCs w:val="22"/>
          <w:lang w:val="en-US"/>
        </w:rPr>
        <w:t xml:space="preserve">Baumgartner, E., Corbi, R. B., &amp; Narita, R. D. T. (2023). Payroll tax, employment and labor market concentration. </w:t>
      </w:r>
      <w:r w:rsidRPr="00814BC9">
        <w:rPr>
          <w:rFonts w:eastAsia="Calibri"/>
          <w:sz w:val="22"/>
          <w:szCs w:val="22"/>
        </w:rPr>
        <w:t>FEA/USP.</w:t>
      </w:r>
    </w:p>
    <w:p w14:paraId="2F96215E" w14:textId="77777777" w:rsidR="00076026" w:rsidRPr="009F4983" w:rsidRDefault="00BC5B5F">
      <w:pPr>
        <w:spacing w:after="100"/>
        <w:ind w:left="360"/>
        <w:jc w:val="both"/>
      </w:pPr>
      <w:r w:rsidRPr="009F4983">
        <w:rPr>
          <w:rFonts w:eastAsia="Calibri"/>
          <w:b/>
          <w:bCs/>
          <w:sz w:val="22"/>
          <w:szCs w:val="22"/>
        </w:rPr>
        <w:t>4. Impuestos al ahorro</w:t>
      </w:r>
    </w:p>
    <w:p w14:paraId="2D8ACCB2" w14:textId="77777777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>Gruber, Cap. 22.</w:t>
      </w:r>
    </w:p>
    <w:p w14:paraId="40DB8F52" w14:textId="77777777" w:rsidR="00076026" w:rsidRPr="009F4983" w:rsidRDefault="00BC5B5F">
      <w:pPr>
        <w:spacing w:after="100"/>
        <w:ind w:left="360"/>
        <w:jc w:val="both"/>
      </w:pPr>
      <w:r w:rsidRPr="009F4983">
        <w:rPr>
          <w:rFonts w:eastAsia="Calibri"/>
          <w:b/>
          <w:bCs/>
          <w:sz w:val="22"/>
          <w:szCs w:val="22"/>
        </w:rPr>
        <w:t>5. Impuestos a la riqueza y a las empresas</w:t>
      </w:r>
    </w:p>
    <w:p w14:paraId="4C05772A" w14:textId="77777777" w:rsidR="007322FC" w:rsidRDefault="00BC5B5F" w:rsidP="007322FC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>Gruber, Caps. 23-24.</w:t>
      </w:r>
    </w:p>
    <w:p w14:paraId="5268B7CE" w14:textId="77777777" w:rsidR="007322FC" w:rsidRDefault="00BC5B5F" w:rsidP="007322FC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>Huerta Pineda, A., y K. Sánchez Correa (2017). Impuestos a las herencias. Instituto Belisario Domínguez.</w:t>
      </w:r>
    </w:p>
    <w:p w14:paraId="00483F24" w14:textId="77777777" w:rsidR="007322FC" w:rsidRPr="007322FC" w:rsidRDefault="00BC5B5F" w:rsidP="007322FC">
      <w:pPr>
        <w:spacing w:after="100"/>
        <w:ind w:left="720"/>
        <w:jc w:val="both"/>
        <w:rPr>
          <w:lang w:val="en-US"/>
        </w:rPr>
      </w:pPr>
      <w:r w:rsidRPr="00932C8A">
        <w:rPr>
          <w:rFonts w:eastAsia="Calibri"/>
          <w:sz w:val="22"/>
          <w:szCs w:val="22"/>
          <w:lang w:val="en-US"/>
        </w:rPr>
        <w:t xml:space="preserve">Li, B., Liu, C., &amp; Sun, S. T. (2021). </w:t>
      </w:r>
      <w:r w:rsidRPr="009F4983">
        <w:rPr>
          <w:rFonts w:eastAsia="Calibri"/>
          <w:sz w:val="22"/>
          <w:szCs w:val="22"/>
          <w:lang w:val="en-US"/>
        </w:rPr>
        <w:t>Do corporate income tax cuts decrease labor share? Regression discontinuity evidence from China. Journal of Development Economics, 150, 102624.</w:t>
      </w:r>
      <w:r w:rsidR="0019376D">
        <w:rPr>
          <w:rFonts w:eastAsia="Calibri"/>
          <w:sz w:val="22"/>
          <w:szCs w:val="22"/>
          <w:lang w:val="en-US"/>
        </w:rPr>
        <w:t xml:space="preserve"> </w:t>
      </w:r>
      <w:hyperlink r:id="rId11" w:history="1">
        <w:r w:rsidR="0019376D" w:rsidRPr="003C58E8">
          <w:rPr>
            <w:rStyle w:val="Hipervnculo"/>
            <w:rFonts w:eastAsia="Calibri"/>
            <w:sz w:val="22"/>
            <w:szCs w:val="22"/>
            <w:lang w:val="en-US"/>
          </w:rPr>
          <w:t>https://doi.org/10.1016/j.jdeveco.2021.102624</w:t>
        </w:r>
      </w:hyperlink>
      <w:r w:rsidR="0019376D">
        <w:rPr>
          <w:rFonts w:eastAsia="Calibri"/>
          <w:sz w:val="22"/>
          <w:szCs w:val="22"/>
          <w:lang w:val="en-US"/>
        </w:rPr>
        <w:t xml:space="preserve"> </w:t>
      </w:r>
    </w:p>
    <w:p w14:paraId="02733A63" w14:textId="022FD698" w:rsidR="00076026" w:rsidRPr="00932C8A" w:rsidRDefault="00BC5B5F" w:rsidP="007322FC">
      <w:pPr>
        <w:spacing w:after="100"/>
        <w:ind w:left="720"/>
        <w:jc w:val="both"/>
        <w:rPr>
          <w:rFonts w:eastAsia="Calibri"/>
          <w:sz w:val="22"/>
          <w:szCs w:val="22"/>
        </w:rPr>
      </w:pPr>
      <w:r w:rsidRPr="009F4983">
        <w:rPr>
          <w:rFonts w:eastAsia="Calibri"/>
          <w:sz w:val="22"/>
          <w:szCs w:val="22"/>
          <w:lang w:val="en-US"/>
        </w:rPr>
        <w:t>Cloyne, J., Kurt, E., &amp; Surico, P. (202</w:t>
      </w:r>
      <w:r w:rsidR="0019376D">
        <w:rPr>
          <w:rFonts w:eastAsia="Calibri"/>
          <w:sz w:val="22"/>
          <w:szCs w:val="22"/>
          <w:lang w:val="en-US"/>
        </w:rPr>
        <w:t>5</w:t>
      </w:r>
      <w:r w:rsidRPr="009F4983">
        <w:rPr>
          <w:rFonts w:eastAsia="Calibri"/>
          <w:sz w:val="22"/>
          <w:szCs w:val="22"/>
          <w:lang w:val="en-US"/>
        </w:rPr>
        <w:t xml:space="preserve">). Who gains from corporate tax cuts? </w:t>
      </w:r>
      <w:r w:rsidR="0019376D" w:rsidRPr="00932C8A">
        <w:rPr>
          <w:rFonts w:eastAsia="Calibri"/>
          <w:sz w:val="22"/>
          <w:szCs w:val="22"/>
        </w:rPr>
        <w:t xml:space="preserve">Journal of </w:t>
      </w:r>
      <w:proofErr w:type="spellStart"/>
      <w:r w:rsidR="0019376D" w:rsidRPr="00932C8A">
        <w:rPr>
          <w:rFonts w:eastAsia="Calibri"/>
          <w:sz w:val="22"/>
          <w:szCs w:val="22"/>
        </w:rPr>
        <w:t>Monetary</w:t>
      </w:r>
      <w:proofErr w:type="spellEnd"/>
      <w:r w:rsidR="0019376D" w:rsidRPr="00932C8A">
        <w:rPr>
          <w:rFonts w:eastAsia="Calibri"/>
          <w:sz w:val="22"/>
          <w:szCs w:val="22"/>
        </w:rPr>
        <w:t xml:space="preserve"> Economics, 149, 103722, </w:t>
      </w:r>
      <w:hyperlink r:id="rId12" w:history="1">
        <w:r w:rsidR="0019376D" w:rsidRPr="00932C8A">
          <w:rPr>
            <w:rStyle w:val="Hipervnculo"/>
            <w:rFonts w:eastAsia="Calibri"/>
            <w:sz w:val="22"/>
            <w:szCs w:val="22"/>
          </w:rPr>
          <w:t>https://doi.org/10.1016/j.jmoneco.2024.103722</w:t>
        </w:r>
      </w:hyperlink>
    </w:p>
    <w:p w14:paraId="3F091568" w14:textId="1F95198C" w:rsidR="00896731" w:rsidRPr="00932C8A" w:rsidRDefault="00896731" w:rsidP="007322FC">
      <w:pPr>
        <w:spacing w:after="100"/>
        <w:ind w:left="720"/>
        <w:jc w:val="both"/>
        <w:rPr>
          <w:sz w:val="22"/>
          <w:szCs w:val="22"/>
          <w:lang w:val="en-US"/>
        </w:rPr>
      </w:pPr>
      <w:r w:rsidRPr="00896731">
        <w:rPr>
          <w:sz w:val="22"/>
          <w:szCs w:val="22"/>
        </w:rPr>
        <w:t xml:space="preserve">Maloney, William F.; Zambrano, Jorge Andres; </w:t>
      </w:r>
      <w:proofErr w:type="spellStart"/>
      <w:r w:rsidRPr="00896731">
        <w:rPr>
          <w:sz w:val="22"/>
          <w:szCs w:val="22"/>
        </w:rPr>
        <w:t>Vuletin</w:t>
      </w:r>
      <w:proofErr w:type="spellEnd"/>
      <w:r w:rsidRPr="00896731">
        <w:rPr>
          <w:sz w:val="22"/>
          <w:szCs w:val="22"/>
        </w:rPr>
        <w:t xml:space="preserve">, Guillermo; </w:t>
      </w:r>
      <w:proofErr w:type="spellStart"/>
      <w:r w:rsidRPr="00896731">
        <w:rPr>
          <w:sz w:val="22"/>
          <w:szCs w:val="22"/>
        </w:rPr>
        <w:t>Beylis</w:t>
      </w:r>
      <w:proofErr w:type="spellEnd"/>
      <w:r w:rsidRPr="00896731">
        <w:rPr>
          <w:sz w:val="22"/>
          <w:szCs w:val="22"/>
        </w:rPr>
        <w:t xml:space="preserve">, Guillermo; Garriga, Pablo. 2024. Informe Económico América Latina y el Caribe, </w:t>
      </w:r>
      <w:proofErr w:type="gramStart"/>
      <w:r w:rsidRPr="00896731">
        <w:rPr>
          <w:sz w:val="22"/>
          <w:szCs w:val="22"/>
        </w:rPr>
        <w:t>Octubre</w:t>
      </w:r>
      <w:proofErr w:type="gramEnd"/>
      <w:r w:rsidRPr="00896731">
        <w:rPr>
          <w:sz w:val="22"/>
          <w:szCs w:val="22"/>
        </w:rPr>
        <w:t xml:space="preserve"> 2024: Impuestos a la riqueza para la equidad y el crecimiento. </w:t>
      </w:r>
      <w:r w:rsidRPr="00932C8A">
        <w:rPr>
          <w:sz w:val="22"/>
          <w:szCs w:val="22"/>
          <w:lang w:val="en-US"/>
        </w:rPr>
        <w:t xml:space="preserve">World Bank. </w:t>
      </w:r>
      <w:hyperlink r:id="rId13" w:history="1">
        <w:r w:rsidRPr="00932C8A">
          <w:rPr>
            <w:rStyle w:val="Hipervnculo"/>
            <w:sz w:val="22"/>
            <w:szCs w:val="22"/>
            <w:lang w:val="en-US"/>
          </w:rPr>
          <w:t>http://hdl.handle.net/10986/42001</w:t>
        </w:r>
      </w:hyperlink>
      <w:r w:rsidRPr="00932C8A">
        <w:rPr>
          <w:sz w:val="22"/>
          <w:szCs w:val="22"/>
          <w:lang w:val="en-US"/>
        </w:rPr>
        <w:t xml:space="preserve"> </w:t>
      </w:r>
    </w:p>
    <w:p w14:paraId="19938F74" w14:textId="77777777" w:rsidR="00076026" w:rsidRPr="0019376D" w:rsidRDefault="00BC5B5F">
      <w:pPr>
        <w:spacing w:after="100"/>
        <w:ind w:left="360"/>
        <w:jc w:val="both"/>
        <w:rPr>
          <w:lang w:val="en-US"/>
        </w:rPr>
      </w:pPr>
      <w:r w:rsidRPr="0019376D">
        <w:rPr>
          <w:rFonts w:eastAsia="Calibri"/>
          <w:b/>
          <w:bCs/>
          <w:sz w:val="22"/>
          <w:szCs w:val="22"/>
          <w:lang w:val="en-US"/>
        </w:rPr>
        <w:t xml:space="preserve">6. </w:t>
      </w:r>
      <w:proofErr w:type="spellStart"/>
      <w:r w:rsidRPr="0019376D">
        <w:rPr>
          <w:rFonts w:eastAsia="Calibri"/>
          <w:b/>
          <w:bCs/>
          <w:sz w:val="22"/>
          <w:szCs w:val="22"/>
          <w:lang w:val="en-US"/>
        </w:rPr>
        <w:t>Reforma</w:t>
      </w:r>
      <w:proofErr w:type="spellEnd"/>
      <w:r w:rsidRPr="0019376D">
        <w:rPr>
          <w:rFonts w:eastAsia="Calibri"/>
          <w:b/>
          <w:bCs/>
          <w:sz w:val="22"/>
          <w:szCs w:val="22"/>
          <w:lang w:val="en-US"/>
        </w:rPr>
        <w:t xml:space="preserve"> </w:t>
      </w:r>
      <w:proofErr w:type="spellStart"/>
      <w:r w:rsidRPr="0019376D">
        <w:rPr>
          <w:rFonts w:eastAsia="Calibri"/>
          <w:b/>
          <w:bCs/>
          <w:sz w:val="22"/>
          <w:szCs w:val="22"/>
          <w:lang w:val="en-US"/>
        </w:rPr>
        <w:t>impositiva</w:t>
      </w:r>
      <w:proofErr w:type="spellEnd"/>
    </w:p>
    <w:p w14:paraId="4CF3246B" w14:textId="36DE066B" w:rsidR="00076026" w:rsidRPr="009F4983" w:rsidRDefault="00BC5B5F">
      <w:pPr>
        <w:spacing w:after="100"/>
        <w:ind w:left="720"/>
        <w:jc w:val="both"/>
      </w:pPr>
      <w:r w:rsidRPr="00932C8A">
        <w:rPr>
          <w:rFonts w:eastAsia="Calibri"/>
          <w:sz w:val="22"/>
          <w:szCs w:val="22"/>
          <w:lang w:val="en-US"/>
        </w:rPr>
        <w:t xml:space="preserve">Gruber, Cap. 25. </w:t>
      </w:r>
      <w:r w:rsidRPr="009F4983">
        <w:rPr>
          <w:rFonts w:eastAsia="Calibri"/>
          <w:sz w:val="22"/>
          <w:szCs w:val="22"/>
        </w:rPr>
        <w:t xml:space="preserve">(Elegir </w:t>
      </w:r>
      <w:r w:rsidR="007322FC">
        <w:rPr>
          <w:rFonts w:eastAsia="Calibri"/>
          <w:sz w:val="22"/>
          <w:szCs w:val="22"/>
        </w:rPr>
        <w:t>4</w:t>
      </w:r>
      <w:r w:rsidRPr="009F4983">
        <w:rPr>
          <w:rFonts w:eastAsia="Calibri"/>
          <w:sz w:val="22"/>
          <w:szCs w:val="22"/>
        </w:rPr>
        <w:t xml:space="preserve"> lecturas para Reporte de Lectura 2)</w:t>
      </w:r>
    </w:p>
    <w:p w14:paraId="1E71DB0F" w14:textId="771E2761" w:rsidR="001B2E8A" w:rsidRDefault="0019376D">
      <w:pPr>
        <w:spacing w:after="100"/>
        <w:ind w:left="7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Libro “Los Desafíos del Sistema Fiscal en México” (en prensa El Colegio de México). Capítulos 1, 2, 7 y 10 (Esquivel, Trillo, Macías, Scott).</w:t>
      </w:r>
      <w:r w:rsidR="00896731">
        <w:rPr>
          <w:rFonts w:eastAsia="Calibri"/>
          <w:sz w:val="22"/>
          <w:szCs w:val="22"/>
        </w:rPr>
        <w:t xml:space="preserve"> (escoger </w:t>
      </w:r>
      <w:proofErr w:type="gramStart"/>
      <w:r w:rsidR="00896731">
        <w:rPr>
          <w:rFonts w:eastAsia="Calibri"/>
          <w:sz w:val="22"/>
          <w:szCs w:val="22"/>
        </w:rPr>
        <w:t>dos máximo</w:t>
      </w:r>
      <w:proofErr w:type="gramEnd"/>
      <w:r w:rsidR="00896731">
        <w:rPr>
          <w:rFonts w:eastAsia="Calibri"/>
          <w:sz w:val="22"/>
          <w:szCs w:val="22"/>
        </w:rPr>
        <w:t xml:space="preserve"> de aquí)</w:t>
      </w:r>
    </w:p>
    <w:p w14:paraId="0562E4AA" w14:textId="5A6637A7" w:rsidR="00076026" w:rsidRPr="00932C8A" w:rsidRDefault="00BC5B5F">
      <w:pPr>
        <w:spacing w:after="100"/>
        <w:ind w:left="720"/>
        <w:jc w:val="both"/>
        <w:rPr>
          <w:lang w:val="en-US"/>
        </w:rPr>
      </w:pPr>
      <w:r w:rsidRPr="00932C8A">
        <w:rPr>
          <w:rFonts w:eastAsia="Calibri"/>
          <w:sz w:val="22"/>
          <w:szCs w:val="22"/>
          <w:lang w:val="en-US"/>
        </w:rPr>
        <w:t xml:space="preserve">Urzúa, C. M. (2001). </w:t>
      </w:r>
      <w:r w:rsidRPr="009F4983">
        <w:rPr>
          <w:rFonts w:eastAsia="Calibri"/>
          <w:sz w:val="22"/>
          <w:szCs w:val="22"/>
          <w:lang w:val="en-US"/>
        </w:rPr>
        <w:t xml:space="preserve">Welfare consequences of a recent tax reform in Mexico. </w:t>
      </w:r>
      <w:r w:rsidRPr="00932C8A">
        <w:rPr>
          <w:rFonts w:eastAsia="Calibri"/>
          <w:sz w:val="22"/>
          <w:szCs w:val="22"/>
          <w:lang w:val="en-US"/>
        </w:rPr>
        <w:t>Estudios Económicos, 57-72.</w:t>
      </w:r>
    </w:p>
    <w:p w14:paraId="6D2833D9" w14:textId="77777777" w:rsidR="00076026" w:rsidRPr="009F4983" w:rsidRDefault="00BC5B5F">
      <w:pPr>
        <w:spacing w:after="100"/>
        <w:ind w:left="720"/>
        <w:jc w:val="both"/>
        <w:rPr>
          <w:lang w:val="en-US"/>
        </w:rPr>
      </w:pPr>
      <w:proofErr w:type="spellStart"/>
      <w:r w:rsidRPr="009F4983">
        <w:rPr>
          <w:rFonts w:eastAsia="Calibri"/>
          <w:sz w:val="22"/>
          <w:szCs w:val="22"/>
          <w:lang w:val="en-US"/>
        </w:rPr>
        <w:t>Okunogbe</w:t>
      </w:r>
      <w:proofErr w:type="spellEnd"/>
      <w:r w:rsidRPr="009F4983">
        <w:rPr>
          <w:rFonts w:eastAsia="Calibri"/>
          <w:sz w:val="22"/>
          <w:szCs w:val="22"/>
          <w:lang w:val="en-US"/>
        </w:rPr>
        <w:t>, O., &amp; Tourek, G. (2024). How can lower-income countries collect more taxes? Journal of Economic Perspectives, 38(1), 81-106.</w:t>
      </w:r>
    </w:p>
    <w:p w14:paraId="03916F60" w14:textId="77777777" w:rsidR="007322FC" w:rsidRDefault="00BC5B5F" w:rsidP="007322FC">
      <w:pPr>
        <w:spacing w:after="100"/>
        <w:ind w:left="720"/>
        <w:jc w:val="both"/>
        <w:rPr>
          <w:rFonts w:eastAsia="Calibri"/>
          <w:sz w:val="22"/>
          <w:szCs w:val="22"/>
          <w:lang w:val="en-US"/>
        </w:rPr>
      </w:pPr>
      <w:r w:rsidRPr="009F4983">
        <w:rPr>
          <w:rFonts w:eastAsia="Calibri"/>
          <w:sz w:val="22"/>
          <w:szCs w:val="22"/>
          <w:lang w:val="en-US"/>
        </w:rPr>
        <w:t xml:space="preserve">Bachas, P., Jensen, A., &amp; </w:t>
      </w:r>
      <w:proofErr w:type="spellStart"/>
      <w:r w:rsidRPr="009F4983">
        <w:rPr>
          <w:rFonts w:eastAsia="Calibri"/>
          <w:sz w:val="22"/>
          <w:szCs w:val="22"/>
          <w:lang w:val="en-US"/>
        </w:rPr>
        <w:t>Gadenne</w:t>
      </w:r>
      <w:proofErr w:type="spellEnd"/>
      <w:r w:rsidRPr="009F4983">
        <w:rPr>
          <w:rFonts w:eastAsia="Calibri"/>
          <w:sz w:val="22"/>
          <w:szCs w:val="22"/>
          <w:lang w:val="en-US"/>
        </w:rPr>
        <w:t>, L. (2024). Tax Equity in Low-and Middle-Income Countries. Journal of Economic Perspectives, 38(1), 55-80.</w:t>
      </w:r>
    </w:p>
    <w:p w14:paraId="73BEDACB" w14:textId="37BE1040" w:rsidR="007322FC" w:rsidRDefault="007322FC" w:rsidP="007322FC">
      <w:pPr>
        <w:spacing w:after="100"/>
        <w:ind w:left="720"/>
        <w:jc w:val="both"/>
        <w:rPr>
          <w:sz w:val="22"/>
          <w:szCs w:val="22"/>
          <w:lang w:val="en-US"/>
        </w:rPr>
      </w:pPr>
      <w:proofErr w:type="spellStart"/>
      <w:r w:rsidRPr="00932C8A">
        <w:rPr>
          <w:sz w:val="22"/>
          <w:szCs w:val="22"/>
          <w:lang w:val="en-US"/>
        </w:rPr>
        <w:t>Bergolo</w:t>
      </w:r>
      <w:proofErr w:type="spellEnd"/>
      <w:r w:rsidRPr="00932C8A">
        <w:rPr>
          <w:sz w:val="22"/>
          <w:szCs w:val="22"/>
          <w:lang w:val="en-US"/>
        </w:rPr>
        <w:t xml:space="preserve">, M. Juliana </w:t>
      </w:r>
      <w:proofErr w:type="spellStart"/>
      <w:r w:rsidRPr="00932C8A">
        <w:rPr>
          <w:sz w:val="22"/>
          <w:szCs w:val="22"/>
          <w:lang w:val="en-US"/>
        </w:rPr>
        <w:t>Londoño</w:t>
      </w:r>
      <w:proofErr w:type="spellEnd"/>
      <w:r w:rsidRPr="00932C8A">
        <w:rPr>
          <w:sz w:val="22"/>
          <w:szCs w:val="22"/>
          <w:lang w:val="en-US"/>
        </w:rPr>
        <w:t xml:space="preserve">-Vélez, &amp; Darío </w:t>
      </w:r>
      <w:proofErr w:type="spellStart"/>
      <w:r w:rsidRPr="00932C8A">
        <w:rPr>
          <w:sz w:val="22"/>
          <w:szCs w:val="22"/>
          <w:lang w:val="en-US"/>
        </w:rPr>
        <w:t>Tortarolo</w:t>
      </w:r>
      <w:proofErr w:type="spellEnd"/>
      <w:r w:rsidRPr="00932C8A">
        <w:rPr>
          <w:sz w:val="22"/>
          <w:szCs w:val="22"/>
          <w:lang w:val="en-US"/>
        </w:rPr>
        <w:t xml:space="preserve"> (2023). </w:t>
      </w:r>
      <w:r w:rsidRPr="007322FC">
        <w:rPr>
          <w:sz w:val="22"/>
          <w:szCs w:val="22"/>
          <w:lang w:val="en-US"/>
        </w:rPr>
        <w:t>Tax progressivity and taxing the rich in developing countries: lessons from Latin America, Oxford Review of Economic Policy, 39</w:t>
      </w:r>
      <w:r>
        <w:rPr>
          <w:sz w:val="22"/>
          <w:szCs w:val="22"/>
          <w:lang w:val="en-US"/>
        </w:rPr>
        <w:t>(</w:t>
      </w:r>
      <w:r w:rsidRPr="007322FC">
        <w:rPr>
          <w:sz w:val="22"/>
          <w:szCs w:val="22"/>
          <w:lang w:val="en-US"/>
        </w:rPr>
        <w:t>3</w:t>
      </w:r>
      <w:r>
        <w:rPr>
          <w:sz w:val="22"/>
          <w:szCs w:val="22"/>
          <w:lang w:val="en-US"/>
        </w:rPr>
        <w:t>)</w:t>
      </w:r>
      <w:r w:rsidRPr="007322FC">
        <w:rPr>
          <w:sz w:val="22"/>
          <w:szCs w:val="22"/>
          <w:lang w:val="en-US"/>
        </w:rPr>
        <w:t xml:space="preserve">, Autumn 2023, 530–549, </w:t>
      </w:r>
      <w:hyperlink r:id="rId14" w:history="1">
        <w:r w:rsidR="00505224" w:rsidRPr="009B519A">
          <w:rPr>
            <w:rStyle w:val="Hipervnculo"/>
            <w:sz w:val="22"/>
            <w:szCs w:val="22"/>
            <w:lang w:val="en-US"/>
          </w:rPr>
          <w:t>https://doi.org/10.1093/oxrep/grad029</w:t>
        </w:r>
      </w:hyperlink>
    </w:p>
    <w:p w14:paraId="646AE581" w14:textId="15A2C5C6" w:rsidR="00505224" w:rsidRPr="007322FC" w:rsidRDefault="00505224" w:rsidP="00505224">
      <w:pPr>
        <w:spacing w:after="100"/>
        <w:ind w:left="720"/>
        <w:jc w:val="both"/>
        <w:rPr>
          <w:rFonts w:eastAsia="Calibri"/>
          <w:sz w:val="22"/>
          <w:szCs w:val="22"/>
          <w:lang w:val="en-US"/>
        </w:rPr>
      </w:pPr>
      <w:r w:rsidRPr="00505224">
        <w:rPr>
          <w:rFonts w:eastAsia="Calibri"/>
          <w:sz w:val="22"/>
          <w:szCs w:val="22"/>
        </w:rPr>
        <w:lastRenderedPageBreak/>
        <w:t xml:space="preserve">Wai-Poi, Matthew; Sosa, Mariano; Bachas, Pierre. </w:t>
      </w:r>
      <w:r w:rsidRPr="00932C8A">
        <w:rPr>
          <w:rFonts w:eastAsia="Calibri"/>
          <w:sz w:val="22"/>
          <w:szCs w:val="22"/>
          <w:lang w:val="en-US"/>
        </w:rPr>
        <w:t>(</w:t>
      </w:r>
      <w:r w:rsidRPr="00505224">
        <w:rPr>
          <w:rFonts w:eastAsia="Calibri"/>
          <w:sz w:val="22"/>
          <w:szCs w:val="22"/>
          <w:lang w:val="en-US"/>
        </w:rPr>
        <w:t>2025</w:t>
      </w:r>
      <w:r>
        <w:rPr>
          <w:rFonts w:eastAsia="Calibri"/>
          <w:sz w:val="22"/>
          <w:szCs w:val="22"/>
          <w:lang w:val="en-US"/>
        </w:rPr>
        <w:t>)</w:t>
      </w:r>
      <w:r w:rsidRPr="00505224">
        <w:rPr>
          <w:rFonts w:eastAsia="Calibri"/>
          <w:sz w:val="22"/>
          <w:szCs w:val="22"/>
          <w:lang w:val="en-US"/>
        </w:rPr>
        <w:t xml:space="preserve">. Taxes, Spending, and Equity: International Patterns and Lessons for Developing Countries. Prosperity Insight Series. World Bank. </w:t>
      </w:r>
      <w:hyperlink r:id="rId15" w:history="1">
        <w:r w:rsidRPr="009B519A">
          <w:rPr>
            <w:rStyle w:val="Hipervnculo"/>
            <w:rFonts w:eastAsia="Calibri"/>
            <w:sz w:val="22"/>
            <w:szCs w:val="22"/>
            <w:lang w:val="en-US"/>
          </w:rPr>
          <w:t>http://hdl.handle.net/10986/43998</w:t>
        </w:r>
      </w:hyperlink>
      <w:r>
        <w:rPr>
          <w:rFonts w:eastAsia="Calibri"/>
          <w:sz w:val="22"/>
          <w:szCs w:val="22"/>
          <w:lang w:val="en-US"/>
        </w:rPr>
        <w:t xml:space="preserve"> </w:t>
      </w:r>
    </w:p>
    <w:p w14:paraId="2822AE55" w14:textId="77777777" w:rsidR="00076026" w:rsidRPr="009F4983" w:rsidRDefault="00BC5B5F">
      <w:pPr>
        <w:spacing w:after="100"/>
        <w:ind w:left="360"/>
        <w:jc w:val="both"/>
        <w:rPr>
          <w:lang w:val="en-US"/>
        </w:rPr>
      </w:pPr>
      <w:r w:rsidRPr="009F4983">
        <w:rPr>
          <w:rFonts w:eastAsia="Calibri"/>
          <w:b/>
          <w:bCs/>
          <w:sz w:val="22"/>
          <w:szCs w:val="22"/>
          <w:lang w:val="en-US"/>
        </w:rPr>
        <w:t xml:space="preserve">7. </w:t>
      </w:r>
      <w:proofErr w:type="spellStart"/>
      <w:r w:rsidRPr="009F4983">
        <w:rPr>
          <w:rFonts w:eastAsia="Calibri"/>
          <w:b/>
          <w:bCs/>
          <w:sz w:val="22"/>
          <w:szCs w:val="22"/>
          <w:lang w:val="en-US"/>
        </w:rPr>
        <w:t>Externalidades</w:t>
      </w:r>
      <w:proofErr w:type="spellEnd"/>
    </w:p>
    <w:p w14:paraId="5586C60C" w14:textId="77777777" w:rsidR="00076026" w:rsidRPr="009F4983" w:rsidRDefault="00BC5B5F">
      <w:pPr>
        <w:spacing w:after="100"/>
        <w:ind w:left="720"/>
        <w:jc w:val="both"/>
        <w:rPr>
          <w:lang w:val="en-US"/>
        </w:rPr>
      </w:pPr>
      <w:r w:rsidRPr="009F4983">
        <w:rPr>
          <w:rFonts w:eastAsia="Calibri"/>
          <w:sz w:val="22"/>
          <w:szCs w:val="22"/>
          <w:lang w:val="en-US"/>
        </w:rPr>
        <w:t>Gruber, Caps. 5-6.</w:t>
      </w:r>
    </w:p>
    <w:p w14:paraId="1152EFB3" w14:textId="77777777" w:rsidR="00814BC9" w:rsidRDefault="00BC5B5F">
      <w:pPr>
        <w:spacing w:after="100"/>
        <w:ind w:left="720"/>
        <w:jc w:val="both"/>
        <w:rPr>
          <w:lang w:val="en-US"/>
        </w:rPr>
      </w:pPr>
      <w:r w:rsidRPr="009F4983">
        <w:rPr>
          <w:rFonts w:eastAsia="Calibri"/>
          <w:sz w:val="22"/>
          <w:szCs w:val="22"/>
          <w:lang w:val="en-US"/>
        </w:rPr>
        <w:t>Hsiang, S., &amp; Kopp, R. E. (2018). An economist's guide to climate change science. Journal of Economic Perspectives, 32(4), 3-</w:t>
      </w:r>
      <w:r w:rsidRPr="00814BC9">
        <w:rPr>
          <w:rFonts w:eastAsia="Calibri"/>
          <w:sz w:val="22"/>
          <w:szCs w:val="22"/>
          <w:lang w:val="en-US"/>
        </w:rPr>
        <w:t>32.</w:t>
      </w:r>
      <w:r w:rsidR="00814BC9" w:rsidRPr="00814BC9">
        <w:rPr>
          <w:sz w:val="22"/>
          <w:szCs w:val="22"/>
        </w:rPr>
        <w:t xml:space="preserve"> </w:t>
      </w:r>
      <w:r w:rsidR="00814BC9" w:rsidRPr="00814BC9">
        <w:rPr>
          <w:sz w:val="22"/>
          <w:szCs w:val="22"/>
          <w:lang w:val="en-US"/>
        </w:rPr>
        <w:t>DOI: 10.1257/jep.32.4.3</w:t>
      </w:r>
    </w:p>
    <w:p w14:paraId="009C5114" w14:textId="01BB8110" w:rsidR="00076026" w:rsidRPr="009F4983" w:rsidRDefault="00BC5B5F">
      <w:pPr>
        <w:spacing w:after="100"/>
        <w:ind w:left="720"/>
        <w:jc w:val="both"/>
        <w:rPr>
          <w:lang w:val="en-US"/>
        </w:rPr>
      </w:pPr>
      <w:r w:rsidRPr="009F4983">
        <w:rPr>
          <w:rFonts w:eastAsia="Calibri"/>
          <w:sz w:val="22"/>
          <w:szCs w:val="22"/>
          <w:lang w:val="en-US"/>
        </w:rPr>
        <w:t>Stern, N. (2008). The economics of climate change. American Economic Review, 98(2), 1-37.</w:t>
      </w:r>
    </w:p>
    <w:p w14:paraId="07DF1927" w14:textId="295F4281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  <w:lang w:val="en-US"/>
        </w:rPr>
        <w:t xml:space="preserve">Stern, N. (2022). A Time for Action on Climate Change and a Time for Change in Economics. </w:t>
      </w:r>
      <w:r w:rsidRPr="009F4983">
        <w:rPr>
          <w:rFonts w:eastAsia="Calibri"/>
          <w:sz w:val="22"/>
          <w:szCs w:val="22"/>
        </w:rPr>
        <w:t>The Economic Journal, 132(644), 1259-1289 (especialmente secciones 6 y 7).</w:t>
      </w:r>
      <w:r w:rsidR="001646CB" w:rsidRPr="001646CB">
        <w:t xml:space="preserve"> </w:t>
      </w:r>
      <w:hyperlink r:id="rId16" w:history="1">
        <w:r w:rsidR="001646CB" w:rsidRPr="003673D6">
          <w:rPr>
            <w:rStyle w:val="Hipervnculo"/>
            <w:rFonts w:eastAsia="Calibri"/>
            <w:sz w:val="22"/>
            <w:szCs w:val="22"/>
          </w:rPr>
          <w:t>https://doi.org/10.1093/ej/ueac005</w:t>
        </w:r>
      </w:hyperlink>
      <w:r w:rsidR="001646CB">
        <w:rPr>
          <w:rFonts w:eastAsia="Calibri"/>
          <w:sz w:val="22"/>
          <w:szCs w:val="22"/>
        </w:rPr>
        <w:t xml:space="preserve"> </w:t>
      </w:r>
    </w:p>
    <w:p w14:paraId="14D49915" w14:textId="77777777" w:rsidR="00076026" w:rsidRPr="009F4983" w:rsidRDefault="00BC5B5F">
      <w:pPr>
        <w:spacing w:after="100"/>
        <w:ind w:left="360"/>
        <w:jc w:val="both"/>
      </w:pPr>
      <w:r w:rsidRPr="009F4983">
        <w:rPr>
          <w:rFonts w:eastAsia="Calibri"/>
          <w:b/>
          <w:bCs/>
          <w:sz w:val="22"/>
          <w:szCs w:val="22"/>
        </w:rPr>
        <w:t>8. Bienes Públicos</w:t>
      </w:r>
    </w:p>
    <w:p w14:paraId="3B01642D" w14:textId="77777777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>Gruber, Cap. 7. (Elegir 4 lecturas entre Externalidades y Bienes Públicos para Reporte de Lectura 3)</w:t>
      </w:r>
    </w:p>
    <w:p w14:paraId="3F6CF49E" w14:textId="77777777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 xml:space="preserve">Dimick, M., Rueda, D., &amp; </w:t>
      </w:r>
      <w:proofErr w:type="spellStart"/>
      <w:r w:rsidRPr="009F4983">
        <w:rPr>
          <w:rFonts w:eastAsia="Calibri"/>
          <w:sz w:val="22"/>
          <w:szCs w:val="22"/>
        </w:rPr>
        <w:t>Stegmueller</w:t>
      </w:r>
      <w:proofErr w:type="spellEnd"/>
      <w:r w:rsidRPr="009F4983">
        <w:rPr>
          <w:rFonts w:eastAsia="Calibri"/>
          <w:sz w:val="22"/>
          <w:szCs w:val="22"/>
        </w:rPr>
        <w:t xml:space="preserve">, D. (2018). </w:t>
      </w:r>
      <w:r w:rsidRPr="009F4983">
        <w:rPr>
          <w:rFonts w:eastAsia="Calibri"/>
          <w:sz w:val="22"/>
          <w:szCs w:val="22"/>
          <w:lang w:val="en-US"/>
        </w:rPr>
        <w:t xml:space="preserve">Models of other-regarding preferences, inequality, and redistribution. </w:t>
      </w:r>
      <w:proofErr w:type="spellStart"/>
      <w:r w:rsidRPr="009F4983">
        <w:rPr>
          <w:rFonts w:eastAsia="Calibri"/>
          <w:sz w:val="22"/>
          <w:szCs w:val="22"/>
        </w:rPr>
        <w:t>Annual</w:t>
      </w:r>
      <w:proofErr w:type="spellEnd"/>
      <w:r w:rsidRPr="009F4983">
        <w:rPr>
          <w:rFonts w:eastAsia="Calibri"/>
          <w:sz w:val="22"/>
          <w:szCs w:val="22"/>
        </w:rPr>
        <w:t xml:space="preserve"> Review of </w:t>
      </w:r>
      <w:proofErr w:type="spellStart"/>
      <w:r w:rsidRPr="009F4983">
        <w:rPr>
          <w:rFonts w:eastAsia="Calibri"/>
          <w:sz w:val="22"/>
          <w:szCs w:val="22"/>
        </w:rPr>
        <w:t>Political</w:t>
      </w:r>
      <w:proofErr w:type="spellEnd"/>
      <w:r w:rsidRPr="009F4983">
        <w:rPr>
          <w:rFonts w:eastAsia="Calibri"/>
          <w:sz w:val="22"/>
          <w:szCs w:val="22"/>
        </w:rPr>
        <w:t xml:space="preserve"> </w:t>
      </w:r>
      <w:proofErr w:type="spellStart"/>
      <w:r w:rsidRPr="009F4983">
        <w:rPr>
          <w:rFonts w:eastAsia="Calibri"/>
          <w:sz w:val="22"/>
          <w:szCs w:val="22"/>
        </w:rPr>
        <w:t>Science</w:t>
      </w:r>
      <w:proofErr w:type="spellEnd"/>
      <w:r w:rsidRPr="009F4983">
        <w:rPr>
          <w:rFonts w:eastAsia="Calibri"/>
          <w:sz w:val="22"/>
          <w:szCs w:val="22"/>
        </w:rPr>
        <w:t>, 21, 441-460.</w:t>
      </w:r>
    </w:p>
    <w:p w14:paraId="51F12086" w14:textId="77777777" w:rsidR="00076026" w:rsidRPr="009F4983" w:rsidRDefault="00BC5B5F">
      <w:pPr>
        <w:spacing w:after="100"/>
        <w:ind w:left="720"/>
        <w:jc w:val="both"/>
        <w:rPr>
          <w:lang w:val="en-US"/>
        </w:rPr>
      </w:pPr>
      <w:r w:rsidRPr="009F4983">
        <w:rPr>
          <w:rFonts w:eastAsia="Calibri"/>
          <w:sz w:val="22"/>
          <w:szCs w:val="22"/>
        </w:rPr>
        <w:t xml:space="preserve">Campos-Vázquez, R. M., Krozer, A., Ramírez-Álvarez, A. A., de la Torre, R., &amp; Velez-Grajales, R. (2022). </w:t>
      </w:r>
      <w:r w:rsidRPr="009F4983">
        <w:rPr>
          <w:rFonts w:eastAsia="Calibri"/>
          <w:sz w:val="22"/>
          <w:szCs w:val="22"/>
          <w:lang w:val="en-US"/>
        </w:rPr>
        <w:t>Perceptions of inequality and social mobility in Mexico. World Development, 151, 105778.</w:t>
      </w:r>
    </w:p>
    <w:p w14:paraId="2A798754" w14:textId="77777777" w:rsidR="00076026" w:rsidRPr="009F4983" w:rsidRDefault="00BC5B5F">
      <w:pPr>
        <w:spacing w:after="100"/>
        <w:ind w:left="720"/>
        <w:jc w:val="both"/>
        <w:rPr>
          <w:lang w:val="en-US"/>
        </w:rPr>
      </w:pPr>
      <w:r w:rsidRPr="009F4983">
        <w:rPr>
          <w:rFonts w:eastAsia="Calibri"/>
          <w:sz w:val="22"/>
          <w:szCs w:val="22"/>
        </w:rPr>
        <w:t xml:space="preserve">Mauro, P. (2022). Aplicar la ética a las finanzas públicas. </w:t>
      </w:r>
      <w:r w:rsidRPr="009F4983">
        <w:rPr>
          <w:rFonts w:eastAsia="Calibri"/>
          <w:sz w:val="22"/>
          <w:szCs w:val="22"/>
          <w:lang w:val="en-US"/>
        </w:rPr>
        <w:t>IMF Finance &amp; Development.</w:t>
      </w:r>
    </w:p>
    <w:p w14:paraId="13496268" w14:textId="77777777" w:rsidR="00076026" w:rsidRPr="009F4983" w:rsidRDefault="00BC5B5F">
      <w:pPr>
        <w:spacing w:after="100"/>
        <w:ind w:left="360"/>
        <w:jc w:val="both"/>
        <w:rPr>
          <w:lang w:val="en-US"/>
        </w:rPr>
      </w:pPr>
      <w:r w:rsidRPr="009F4983">
        <w:rPr>
          <w:rFonts w:eastAsia="Calibri"/>
          <w:b/>
          <w:bCs/>
          <w:sz w:val="22"/>
          <w:szCs w:val="22"/>
          <w:lang w:val="en-US"/>
        </w:rPr>
        <w:t xml:space="preserve">9. </w:t>
      </w:r>
      <w:proofErr w:type="spellStart"/>
      <w:r w:rsidRPr="009F4983">
        <w:rPr>
          <w:rFonts w:eastAsia="Calibri"/>
          <w:b/>
          <w:bCs/>
          <w:sz w:val="22"/>
          <w:szCs w:val="22"/>
          <w:lang w:val="en-US"/>
        </w:rPr>
        <w:t>Seguridad</w:t>
      </w:r>
      <w:proofErr w:type="spellEnd"/>
      <w:r w:rsidRPr="009F4983">
        <w:rPr>
          <w:rFonts w:eastAsia="Calibri"/>
          <w:b/>
          <w:bCs/>
          <w:sz w:val="22"/>
          <w:szCs w:val="22"/>
          <w:lang w:val="en-US"/>
        </w:rPr>
        <w:t xml:space="preserve"> social</w:t>
      </w:r>
    </w:p>
    <w:p w14:paraId="0150EECD" w14:textId="77777777" w:rsidR="00076026" w:rsidRPr="009F4983" w:rsidRDefault="00BC5B5F">
      <w:pPr>
        <w:spacing w:after="100"/>
        <w:ind w:left="720"/>
        <w:jc w:val="both"/>
        <w:rPr>
          <w:lang w:val="en-US"/>
        </w:rPr>
      </w:pPr>
      <w:r w:rsidRPr="009F4983">
        <w:rPr>
          <w:rFonts w:eastAsia="Calibri"/>
          <w:sz w:val="22"/>
          <w:szCs w:val="22"/>
          <w:lang w:val="en-US"/>
        </w:rPr>
        <w:t>Gruber, Caps. 12-13.</w:t>
      </w:r>
    </w:p>
    <w:p w14:paraId="18E5D8BC" w14:textId="77777777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>Levy, S. (2007). ¿Pueden los programas sociales disminuir la productividad y el crecimiento económico? Una hipótesis para México. El Trimestre Económico, 74(295), 491-540.</w:t>
      </w:r>
    </w:p>
    <w:p w14:paraId="44B868DC" w14:textId="77777777" w:rsidR="00076026" w:rsidRPr="009F4983" w:rsidRDefault="00BC5B5F">
      <w:pPr>
        <w:spacing w:after="100"/>
        <w:ind w:left="720"/>
        <w:jc w:val="both"/>
        <w:rPr>
          <w:lang w:val="en-US"/>
        </w:rPr>
      </w:pPr>
      <w:r w:rsidRPr="009F4983">
        <w:rPr>
          <w:rFonts w:eastAsia="Calibri"/>
          <w:sz w:val="22"/>
          <w:szCs w:val="22"/>
        </w:rPr>
        <w:t xml:space="preserve">Antón, A., Hernández, F., &amp; Levy, S. (2011). </w:t>
      </w:r>
      <w:r w:rsidRPr="009F4983">
        <w:rPr>
          <w:rFonts w:eastAsia="Calibri"/>
          <w:sz w:val="22"/>
          <w:szCs w:val="22"/>
          <w:lang w:val="en-US"/>
        </w:rPr>
        <w:t>The End of Informality in Mexico? Fiscal Reform for Universal Social Insurance. IADB.</w:t>
      </w:r>
    </w:p>
    <w:p w14:paraId="719B869D" w14:textId="6D570AE8" w:rsidR="00076026" w:rsidRPr="00814BC9" w:rsidRDefault="00BC5B5F">
      <w:pPr>
        <w:spacing w:after="100"/>
        <w:ind w:left="720"/>
        <w:jc w:val="both"/>
        <w:rPr>
          <w:rFonts w:eastAsia="Calibri"/>
          <w:sz w:val="22"/>
          <w:szCs w:val="22"/>
          <w:lang w:val="en-US"/>
        </w:rPr>
      </w:pPr>
      <w:proofErr w:type="spellStart"/>
      <w:r w:rsidRPr="009F4983">
        <w:rPr>
          <w:rFonts w:eastAsia="Calibri"/>
          <w:sz w:val="22"/>
          <w:szCs w:val="22"/>
          <w:lang w:val="en-US"/>
        </w:rPr>
        <w:t>Galiani</w:t>
      </w:r>
      <w:proofErr w:type="spellEnd"/>
      <w:r w:rsidRPr="009F4983">
        <w:rPr>
          <w:rFonts w:eastAsia="Calibri"/>
          <w:sz w:val="22"/>
          <w:szCs w:val="22"/>
          <w:lang w:val="en-US"/>
        </w:rPr>
        <w:t xml:space="preserve">, S., &amp; </w:t>
      </w:r>
      <w:proofErr w:type="spellStart"/>
      <w:r w:rsidRPr="009F4983">
        <w:rPr>
          <w:rFonts w:eastAsia="Calibri"/>
          <w:sz w:val="22"/>
          <w:szCs w:val="22"/>
          <w:lang w:val="en-US"/>
        </w:rPr>
        <w:t>Weinschelbaum</w:t>
      </w:r>
      <w:proofErr w:type="spellEnd"/>
      <w:r w:rsidRPr="009F4983">
        <w:rPr>
          <w:rFonts w:eastAsia="Calibri"/>
          <w:sz w:val="22"/>
          <w:szCs w:val="22"/>
          <w:lang w:val="en-US"/>
        </w:rPr>
        <w:t xml:space="preserve">, F. (2012). Modeling Informality Formally: Households and Firms. </w:t>
      </w:r>
      <w:r w:rsidRPr="00814BC9">
        <w:rPr>
          <w:rFonts w:eastAsia="Calibri"/>
          <w:sz w:val="22"/>
          <w:szCs w:val="22"/>
          <w:lang w:val="en-US"/>
        </w:rPr>
        <w:t>Economic Inquiry, 50(3), 821-838.</w:t>
      </w:r>
    </w:p>
    <w:p w14:paraId="3F4A5DA4" w14:textId="02FAA102" w:rsidR="00132BA3" w:rsidRPr="00132BA3" w:rsidRDefault="00132BA3" w:rsidP="00132BA3">
      <w:pPr>
        <w:spacing w:after="100"/>
        <w:ind w:left="720"/>
        <w:jc w:val="both"/>
        <w:rPr>
          <w:sz w:val="22"/>
          <w:szCs w:val="22"/>
          <w:lang w:val="en-US"/>
        </w:rPr>
      </w:pPr>
      <w:proofErr w:type="spellStart"/>
      <w:r w:rsidRPr="00896731">
        <w:rPr>
          <w:sz w:val="22"/>
          <w:szCs w:val="22"/>
          <w:lang w:val="en-US"/>
        </w:rPr>
        <w:t>Fietz</w:t>
      </w:r>
      <w:proofErr w:type="spellEnd"/>
      <w:r w:rsidRPr="00896731">
        <w:rPr>
          <w:sz w:val="22"/>
          <w:szCs w:val="22"/>
          <w:lang w:val="en-US"/>
        </w:rPr>
        <w:t xml:space="preserve">, Katharina; Joubert, Clement; </w:t>
      </w:r>
      <w:proofErr w:type="spellStart"/>
      <w:r w:rsidRPr="00896731">
        <w:rPr>
          <w:sz w:val="22"/>
          <w:szCs w:val="22"/>
          <w:lang w:val="en-US"/>
        </w:rPr>
        <w:t>Ñopo</w:t>
      </w:r>
      <w:proofErr w:type="spellEnd"/>
      <w:r w:rsidRPr="00896731">
        <w:rPr>
          <w:sz w:val="22"/>
          <w:szCs w:val="22"/>
          <w:lang w:val="en-US"/>
        </w:rPr>
        <w:t xml:space="preserve">, Hugo; Ocampo, Alberto J.; Packard, Truman; Posadas, Josefina; </w:t>
      </w:r>
      <w:proofErr w:type="spellStart"/>
      <w:r w:rsidRPr="00896731">
        <w:rPr>
          <w:sz w:val="22"/>
          <w:szCs w:val="22"/>
          <w:lang w:val="en-US"/>
        </w:rPr>
        <w:t>Chamussy</w:t>
      </w:r>
      <w:proofErr w:type="spellEnd"/>
      <w:r w:rsidRPr="00896731">
        <w:rPr>
          <w:sz w:val="22"/>
          <w:szCs w:val="22"/>
          <w:lang w:val="en-US"/>
        </w:rPr>
        <w:t xml:space="preserve">, Lourdes Rodriguez. 2025. (In)Formalizing Jobs in Latin America and the Caribbean: Taxes, Benefits, and Labor Market Incentives. International Development in Focus. World Bank. </w:t>
      </w:r>
      <w:hyperlink r:id="rId17" w:history="1">
        <w:r w:rsidRPr="00896731">
          <w:rPr>
            <w:rStyle w:val="Hipervnculo"/>
            <w:sz w:val="22"/>
            <w:szCs w:val="22"/>
            <w:lang w:val="en-US"/>
          </w:rPr>
          <w:t>http://hdl.handle.net/10986/43535</w:t>
        </w:r>
      </w:hyperlink>
      <w:r w:rsidRPr="00896731">
        <w:rPr>
          <w:sz w:val="22"/>
          <w:szCs w:val="22"/>
          <w:lang w:val="en-US"/>
        </w:rPr>
        <w:t xml:space="preserve"> </w:t>
      </w:r>
    </w:p>
    <w:p w14:paraId="76883084" w14:textId="77777777" w:rsidR="00076026" w:rsidRPr="009F4983" w:rsidRDefault="00BC5B5F">
      <w:pPr>
        <w:spacing w:after="100"/>
        <w:ind w:left="360"/>
        <w:jc w:val="both"/>
      </w:pPr>
      <w:r w:rsidRPr="009F4983">
        <w:rPr>
          <w:rFonts w:eastAsia="Calibri"/>
          <w:b/>
          <w:bCs/>
          <w:sz w:val="22"/>
          <w:szCs w:val="22"/>
        </w:rPr>
        <w:t>10. Seguro de salud</w:t>
      </w:r>
    </w:p>
    <w:p w14:paraId="61BA1EFA" w14:textId="77777777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>Gruber, Caps. 15-16.</w:t>
      </w:r>
    </w:p>
    <w:p w14:paraId="3C4353BB" w14:textId="77777777" w:rsidR="00076026" w:rsidRPr="009F4983" w:rsidRDefault="00BC5B5F">
      <w:pPr>
        <w:spacing w:after="100"/>
        <w:ind w:left="720"/>
        <w:jc w:val="both"/>
        <w:rPr>
          <w:lang w:val="en-US"/>
        </w:rPr>
      </w:pPr>
      <w:r w:rsidRPr="009F4983">
        <w:rPr>
          <w:rFonts w:eastAsia="Calibri"/>
          <w:sz w:val="22"/>
          <w:szCs w:val="22"/>
        </w:rPr>
        <w:t xml:space="preserve">Bosch, M., &amp; Campos-Vázquez, R. M. (2014). </w:t>
      </w:r>
      <w:r w:rsidRPr="009F4983">
        <w:rPr>
          <w:rFonts w:eastAsia="Calibri"/>
          <w:sz w:val="22"/>
          <w:szCs w:val="22"/>
          <w:lang w:val="en-US"/>
        </w:rPr>
        <w:t>The trade-offs of welfare policies in labor markets with informal jobs: The case of the "Seguro Popular" program in Mexico. American Economic Journal: Economic Policy, 6(4), 71-99.</w:t>
      </w:r>
    </w:p>
    <w:p w14:paraId="7DF010E2" w14:textId="796B4ED1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  <w:lang w:val="en-US"/>
        </w:rPr>
        <w:t>Conti, G., &amp; Ginja, R. (202</w:t>
      </w:r>
      <w:r w:rsidR="005D313F">
        <w:rPr>
          <w:rFonts w:eastAsia="Calibri"/>
          <w:sz w:val="22"/>
          <w:szCs w:val="22"/>
          <w:lang w:val="en-US"/>
        </w:rPr>
        <w:t>3</w:t>
      </w:r>
      <w:r w:rsidRPr="009F4983">
        <w:rPr>
          <w:rFonts w:eastAsia="Calibri"/>
          <w:sz w:val="22"/>
          <w:szCs w:val="22"/>
          <w:lang w:val="en-US"/>
        </w:rPr>
        <w:t xml:space="preserve">). Who benefits from free health insurance: evidence from Mexico. </w:t>
      </w:r>
      <w:r w:rsidRPr="009F4983">
        <w:rPr>
          <w:rFonts w:eastAsia="Calibri"/>
          <w:sz w:val="22"/>
          <w:szCs w:val="22"/>
        </w:rPr>
        <w:t xml:space="preserve">Journal of Human </w:t>
      </w:r>
      <w:proofErr w:type="spellStart"/>
      <w:r w:rsidRPr="009F4983">
        <w:rPr>
          <w:rFonts w:eastAsia="Calibri"/>
          <w:sz w:val="22"/>
          <w:szCs w:val="22"/>
        </w:rPr>
        <w:t>Resources</w:t>
      </w:r>
      <w:proofErr w:type="spellEnd"/>
      <w:r w:rsidR="005D313F">
        <w:rPr>
          <w:rFonts w:eastAsia="Calibri"/>
          <w:sz w:val="22"/>
          <w:szCs w:val="22"/>
        </w:rPr>
        <w:t>, 58(1), 146-182</w:t>
      </w:r>
      <w:r w:rsidRPr="009F4983">
        <w:rPr>
          <w:rFonts w:eastAsia="Calibri"/>
          <w:sz w:val="22"/>
          <w:szCs w:val="22"/>
        </w:rPr>
        <w:t>.</w:t>
      </w:r>
      <w:r w:rsidR="005D313F">
        <w:rPr>
          <w:rFonts w:eastAsia="Calibri"/>
          <w:sz w:val="22"/>
          <w:szCs w:val="22"/>
        </w:rPr>
        <w:t xml:space="preserve"> </w:t>
      </w:r>
      <w:r w:rsidR="005D313F" w:rsidRPr="005D313F">
        <w:rPr>
          <w:rFonts w:eastAsia="Calibri"/>
          <w:sz w:val="22"/>
          <w:szCs w:val="22"/>
        </w:rPr>
        <w:t>doi:10.3368/jhr.58.3.1117-9157R2</w:t>
      </w:r>
    </w:p>
    <w:p w14:paraId="7DC4BA24" w14:textId="77777777" w:rsidR="00076026" w:rsidRPr="009F4983" w:rsidRDefault="00BC5B5F">
      <w:pPr>
        <w:spacing w:after="100"/>
        <w:ind w:left="360"/>
        <w:jc w:val="both"/>
      </w:pPr>
      <w:r w:rsidRPr="009F4983">
        <w:rPr>
          <w:rFonts w:eastAsia="Calibri"/>
          <w:b/>
          <w:bCs/>
          <w:sz w:val="22"/>
          <w:szCs w:val="22"/>
        </w:rPr>
        <w:t>11. Redistribución y movilidad social</w:t>
      </w:r>
    </w:p>
    <w:p w14:paraId="7F25E3A5" w14:textId="77777777" w:rsidR="00076026" w:rsidRPr="009F4983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>Gruber, Cap. 17.</w:t>
      </w:r>
    </w:p>
    <w:p w14:paraId="6B9B38C9" w14:textId="0ED31AC2" w:rsidR="00076026" w:rsidRPr="007322FC" w:rsidRDefault="00BC5B5F">
      <w:pPr>
        <w:spacing w:after="100"/>
        <w:ind w:left="720"/>
        <w:jc w:val="both"/>
      </w:pPr>
      <w:r w:rsidRPr="00932C8A">
        <w:rPr>
          <w:rFonts w:eastAsia="Calibri"/>
          <w:sz w:val="22"/>
          <w:szCs w:val="22"/>
        </w:rPr>
        <w:lastRenderedPageBreak/>
        <w:t>CEEY (202</w:t>
      </w:r>
      <w:r w:rsidR="007322FC" w:rsidRPr="00932C8A">
        <w:rPr>
          <w:rFonts w:eastAsia="Calibri"/>
          <w:sz w:val="22"/>
          <w:szCs w:val="22"/>
        </w:rPr>
        <w:t>5</w:t>
      </w:r>
      <w:r w:rsidRPr="00932C8A">
        <w:rPr>
          <w:rFonts w:eastAsia="Calibri"/>
          <w:sz w:val="22"/>
          <w:szCs w:val="22"/>
        </w:rPr>
        <w:t>).</w:t>
      </w:r>
      <w:r w:rsidR="007322FC" w:rsidRPr="00932C8A">
        <w:rPr>
          <w:rFonts w:eastAsia="Calibri"/>
          <w:sz w:val="22"/>
          <w:szCs w:val="22"/>
        </w:rPr>
        <w:t xml:space="preserve"> </w:t>
      </w:r>
      <w:r w:rsidR="007322FC" w:rsidRPr="007322FC">
        <w:rPr>
          <w:rFonts w:eastAsia="Calibri"/>
          <w:sz w:val="22"/>
          <w:szCs w:val="22"/>
        </w:rPr>
        <w:t>Informe de Movilidad Social 2025</w:t>
      </w:r>
      <w:r w:rsidRPr="007322FC">
        <w:rPr>
          <w:rFonts w:eastAsia="Calibri"/>
          <w:sz w:val="22"/>
          <w:szCs w:val="22"/>
        </w:rPr>
        <w:t>.</w:t>
      </w:r>
      <w:r w:rsidR="007322FC" w:rsidRPr="007322FC">
        <w:rPr>
          <w:rFonts w:eastAsia="Calibri"/>
          <w:sz w:val="22"/>
          <w:szCs w:val="22"/>
        </w:rPr>
        <w:t xml:space="preserve"> La persistencia de la </w:t>
      </w:r>
      <w:r w:rsidR="007322FC">
        <w:rPr>
          <w:rFonts w:eastAsia="Calibri"/>
          <w:sz w:val="22"/>
          <w:szCs w:val="22"/>
        </w:rPr>
        <w:t>desigualdad de oportunidades.</w:t>
      </w:r>
      <w:r w:rsidRPr="007322FC">
        <w:rPr>
          <w:rFonts w:eastAsia="Calibri"/>
          <w:sz w:val="22"/>
          <w:szCs w:val="22"/>
        </w:rPr>
        <w:t xml:space="preserve"> </w:t>
      </w:r>
      <w:hyperlink r:id="rId18" w:history="1">
        <w:r w:rsidR="007322FC" w:rsidRPr="009B519A">
          <w:rPr>
            <w:rStyle w:val="Hipervnculo"/>
            <w:rFonts w:eastAsia="Calibri"/>
            <w:sz w:val="22"/>
            <w:szCs w:val="22"/>
          </w:rPr>
          <w:t>https://ceey.org.mx/informe-de-movilidad-social-en-mexico-2025</w:t>
        </w:r>
      </w:hyperlink>
      <w:r w:rsidR="007322FC">
        <w:rPr>
          <w:rFonts w:eastAsia="Calibri"/>
          <w:sz w:val="22"/>
          <w:szCs w:val="22"/>
        </w:rPr>
        <w:t xml:space="preserve"> </w:t>
      </w:r>
    </w:p>
    <w:p w14:paraId="3CDE5CFF" w14:textId="2F523E33" w:rsidR="00076026" w:rsidRPr="009F4983" w:rsidRDefault="00BC5B5F">
      <w:pPr>
        <w:spacing w:after="100"/>
        <w:ind w:left="720"/>
        <w:jc w:val="both"/>
        <w:rPr>
          <w:lang w:val="en-US"/>
        </w:rPr>
      </w:pPr>
      <w:r w:rsidRPr="009F4983">
        <w:rPr>
          <w:rFonts w:eastAsia="Calibri"/>
          <w:sz w:val="22"/>
          <w:szCs w:val="22"/>
          <w:lang w:val="en-US"/>
        </w:rPr>
        <w:t xml:space="preserve">Levy, S., &amp; </w:t>
      </w:r>
      <w:proofErr w:type="spellStart"/>
      <w:r w:rsidRPr="009F4983">
        <w:rPr>
          <w:rFonts w:eastAsia="Calibri"/>
          <w:sz w:val="22"/>
          <w:szCs w:val="22"/>
          <w:lang w:val="en-US"/>
        </w:rPr>
        <w:t>Schady</w:t>
      </w:r>
      <w:proofErr w:type="spellEnd"/>
      <w:r w:rsidRPr="009F4983">
        <w:rPr>
          <w:rFonts w:eastAsia="Calibri"/>
          <w:sz w:val="22"/>
          <w:szCs w:val="22"/>
          <w:lang w:val="en-US"/>
        </w:rPr>
        <w:t>, N. (2013). Latin America's Social Policy Challenge: Education, Social Insurance and Redistribution. Journal of Economic Perspectives, 27(2), 193-218.</w:t>
      </w:r>
      <w:r w:rsidR="007322FC" w:rsidRPr="00932C8A">
        <w:rPr>
          <w:lang w:val="en-US"/>
        </w:rPr>
        <w:t xml:space="preserve"> </w:t>
      </w:r>
      <w:r w:rsidR="007322FC" w:rsidRPr="007322FC">
        <w:rPr>
          <w:rFonts w:eastAsia="Calibri"/>
          <w:sz w:val="22"/>
          <w:szCs w:val="22"/>
          <w:lang w:val="en-US"/>
        </w:rPr>
        <w:t>DOI: 10.1257/jep.27.2.193</w:t>
      </w:r>
    </w:p>
    <w:p w14:paraId="39A284B8" w14:textId="77777777" w:rsidR="00076026" w:rsidRPr="00932C8A" w:rsidRDefault="00BC5B5F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  <w:lang w:val="en-US"/>
        </w:rPr>
        <w:t xml:space="preserve">Social protection in Mexico. </w:t>
      </w:r>
      <w:r w:rsidRPr="00932C8A">
        <w:rPr>
          <w:rFonts w:eastAsia="Calibri"/>
          <w:sz w:val="22"/>
          <w:szCs w:val="22"/>
        </w:rPr>
        <w:t>CEPAL.</w:t>
      </w:r>
    </w:p>
    <w:p w14:paraId="2ACA57C5" w14:textId="77777777" w:rsidR="00076026" w:rsidRPr="00932C8A" w:rsidRDefault="00BC5B5F">
      <w:pPr>
        <w:spacing w:after="100"/>
        <w:ind w:left="720"/>
        <w:jc w:val="both"/>
      </w:pPr>
      <w:r w:rsidRPr="00932C8A">
        <w:rPr>
          <w:rFonts w:eastAsia="Calibri"/>
          <w:sz w:val="22"/>
          <w:szCs w:val="22"/>
        </w:rPr>
        <w:t>Reporte: https://bienestar.colmex.mx/</w:t>
      </w:r>
    </w:p>
    <w:p w14:paraId="2F95DAA3" w14:textId="77777777" w:rsidR="00076026" w:rsidRPr="00932C8A" w:rsidRDefault="00BC5B5F">
      <w:pPr>
        <w:spacing w:after="100"/>
        <w:ind w:left="360"/>
        <w:jc w:val="both"/>
      </w:pPr>
      <w:r w:rsidRPr="00932C8A">
        <w:rPr>
          <w:rFonts w:eastAsia="Calibri"/>
          <w:b/>
          <w:bCs/>
          <w:sz w:val="22"/>
          <w:szCs w:val="22"/>
        </w:rPr>
        <w:t>12. Pensiones</w:t>
      </w:r>
    </w:p>
    <w:p w14:paraId="4C44634B" w14:textId="456EBAE8" w:rsidR="005D313F" w:rsidRDefault="005D313F" w:rsidP="0019376D">
      <w:pPr>
        <w:spacing w:after="100"/>
        <w:ind w:left="7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Tres lecturas para RL 4 (2 de libro y 1 adicional)</w:t>
      </w:r>
    </w:p>
    <w:p w14:paraId="2634B84B" w14:textId="1C8C451E" w:rsidR="0019376D" w:rsidRPr="0019376D" w:rsidRDefault="0019376D" w:rsidP="0019376D">
      <w:pPr>
        <w:spacing w:after="100"/>
        <w:ind w:left="7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Libro “Los Desafíos del Sistema Fiscal en México” (en prensa El Colegio de México). Capítulos 8 y 9 (Villarreal, Bosch).</w:t>
      </w:r>
    </w:p>
    <w:p w14:paraId="2B4A2D7E" w14:textId="09FBAFA6" w:rsidR="007322FC" w:rsidRPr="007322FC" w:rsidRDefault="007322FC">
      <w:pPr>
        <w:spacing w:after="100"/>
        <w:ind w:left="720"/>
        <w:jc w:val="both"/>
        <w:rPr>
          <w:rFonts w:eastAsia="Calibri"/>
          <w:sz w:val="22"/>
          <w:szCs w:val="22"/>
        </w:rPr>
      </w:pPr>
      <w:r w:rsidRPr="007322FC">
        <w:rPr>
          <w:rFonts w:eastAsia="Calibri"/>
          <w:sz w:val="22"/>
          <w:szCs w:val="22"/>
        </w:rPr>
        <w:t>Elegir una lectura (</w:t>
      </w:r>
      <w:proofErr w:type="spellStart"/>
      <w:r w:rsidRPr="007322FC">
        <w:rPr>
          <w:rFonts w:eastAsia="Calibri"/>
          <w:sz w:val="22"/>
          <w:szCs w:val="22"/>
        </w:rPr>
        <w:t>Feldstein</w:t>
      </w:r>
      <w:proofErr w:type="spellEnd"/>
      <w:r w:rsidRPr="007322FC">
        <w:rPr>
          <w:rFonts w:eastAsia="Calibri"/>
          <w:sz w:val="22"/>
          <w:szCs w:val="22"/>
        </w:rPr>
        <w:t xml:space="preserve"> o</w:t>
      </w:r>
      <w:r>
        <w:rPr>
          <w:rFonts w:eastAsia="Calibri"/>
          <w:sz w:val="22"/>
          <w:szCs w:val="22"/>
        </w:rPr>
        <w:t xml:space="preserve"> Barr </w:t>
      </w:r>
      <w:r w:rsidR="001646CB">
        <w:rPr>
          <w:rFonts w:eastAsia="Calibri"/>
          <w:sz w:val="22"/>
          <w:szCs w:val="22"/>
        </w:rPr>
        <w:t xml:space="preserve">o Arenas de Mesa </w:t>
      </w:r>
      <w:r>
        <w:rPr>
          <w:rFonts w:eastAsia="Calibri"/>
          <w:sz w:val="22"/>
          <w:szCs w:val="22"/>
        </w:rPr>
        <w:t>para RL4):</w:t>
      </w:r>
    </w:p>
    <w:p w14:paraId="22F1704A" w14:textId="1D1AE183" w:rsidR="00076026" w:rsidRPr="009F4983" w:rsidRDefault="00BC5B5F">
      <w:pPr>
        <w:spacing w:after="100"/>
        <w:ind w:left="720"/>
        <w:jc w:val="both"/>
        <w:rPr>
          <w:lang w:val="en-US"/>
        </w:rPr>
      </w:pPr>
      <w:r w:rsidRPr="007322FC">
        <w:rPr>
          <w:rFonts w:eastAsia="Calibri"/>
          <w:sz w:val="22"/>
          <w:szCs w:val="22"/>
          <w:lang w:val="en-US"/>
        </w:rPr>
        <w:t xml:space="preserve">Feldstein, M., &amp; Liebman, J. (2002). </w:t>
      </w:r>
      <w:r w:rsidRPr="009F4983">
        <w:rPr>
          <w:rFonts w:eastAsia="Calibri"/>
          <w:sz w:val="22"/>
          <w:szCs w:val="22"/>
          <w:lang w:val="en-US"/>
        </w:rPr>
        <w:t>Social Security. Handbook of Public Economics.</w:t>
      </w:r>
    </w:p>
    <w:p w14:paraId="236D8EE4" w14:textId="77777777" w:rsidR="00076026" w:rsidRPr="009F4983" w:rsidRDefault="00BC5B5F">
      <w:pPr>
        <w:spacing w:after="100"/>
        <w:ind w:left="720"/>
        <w:jc w:val="both"/>
        <w:rPr>
          <w:lang w:val="en-US"/>
        </w:rPr>
      </w:pPr>
      <w:r w:rsidRPr="009F4983">
        <w:rPr>
          <w:rFonts w:eastAsia="Calibri"/>
          <w:sz w:val="22"/>
          <w:szCs w:val="22"/>
          <w:lang w:val="en-US"/>
        </w:rPr>
        <w:t>Barr, N., &amp; Diamond, P. (2006). The Economics of Pensions. Oxford Review of Economic Policy, 22(1), 15-39.</w:t>
      </w:r>
    </w:p>
    <w:p w14:paraId="1865E288" w14:textId="77777777" w:rsidR="001E2A7C" w:rsidRDefault="00BC5B5F" w:rsidP="001E2A7C">
      <w:pPr>
        <w:spacing w:after="100"/>
        <w:ind w:left="720"/>
        <w:jc w:val="both"/>
      </w:pPr>
      <w:r w:rsidRPr="009F4983">
        <w:rPr>
          <w:rFonts w:eastAsia="Calibri"/>
          <w:sz w:val="22"/>
          <w:szCs w:val="22"/>
        </w:rPr>
        <w:t>CIEP (2017). Pensiones en México, 100 años de desigualdad.</w:t>
      </w:r>
    </w:p>
    <w:p w14:paraId="4BAD6CE2" w14:textId="6A1F5F21" w:rsidR="001E2A7C" w:rsidRPr="001E2A7C" w:rsidRDefault="001E2A7C" w:rsidP="001E2A7C">
      <w:pPr>
        <w:spacing w:after="100"/>
        <w:ind w:left="720"/>
        <w:jc w:val="both"/>
      </w:pPr>
      <w:r w:rsidRPr="001E2A7C">
        <w:rPr>
          <w:rFonts w:eastAsia="Calibri"/>
          <w:sz w:val="22"/>
          <w:szCs w:val="22"/>
        </w:rPr>
        <w:t>Arenas de Mesa, Alberto; Robles, Claudia (</w:t>
      </w:r>
      <w:proofErr w:type="spellStart"/>
      <w:r w:rsidRPr="001E2A7C">
        <w:rPr>
          <w:rFonts w:eastAsia="Calibri"/>
          <w:sz w:val="22"/>
          <w:szCs w:val="22"/>
        </w:rPr>
        <w:t>eds</w:t>
      </w:r>
      <w:proofErr w:type="spellEnd"/>
      <w:r w:rsidRPr="001E2A7C">
        <w:rPr>
          <w:rFonts w:eastAsia="Calibri"/>
          <w:sz w:val="22"/>
          <w:szCs w:val="22"/>
        </w:rPr>
        <w:t xml:space="preserve">) (2024). </w:t>
      </w:r>
      <w:r w:rsidRPr="001E2A7C">
        <w:rPr>
          <w:rFonts w:eastAsia="Calibri"/>
          <w:sz w:val="22"/>
          <w:szCs w:val="22"/>
          <w:lang w:val="en-US"/>
        </w:rPr>
        <w:t>Non-contributory pension systems in Latin America and the Caribbean: towards solidarity with sustainability</w:t>
      </w:r>
      <w:r w:rsidR="000261F6">
        <w:rPr>
          <w:rFonts w:eastAsia="Calibri"/>
          <w:sz w:val="22"/>
          <w:szCs w:val="22"/>
          <w:lang w:val="en-US"/>
        </w:rPr>
        <w:t xml:space="preserve"> (solo </w:t>
      </w:r>
      <w:proofErr w:type="spellStart"/>
      <w:r w:rsidR="000261F6">
        <w:rPr>
          <w:rFonts w:eastAsia="Calibri"/>
          <w:sz w:val="22"/>
          <w:szCs w:val="22"/>
          <w:lang w:val="en-US"/>
        </w:rPr>
        <w:t>capítulo</w:t>
      </w:r>
      <w:proofErr w:type="spellEnd"/>
      <w:r w:rsidR="000261F6">
        <w:rPr>
          <w:rFonts w:eastAsia="Calibri"/>
          <w:sz w:val="22"/>
          <w:szCs w:val="22"/>
          <w:lang w:val="en-US"/>
        </w:rPr>
        <w:t xml:space="preserve"> 1)</w:t>
      </w:r>
      <w:r w:rsidRPr="001E2A7C">
        <w:rPr>
          <w:rFonts w:eastAsia="Calibri"/>
          <w:sz w:val="22"/>
          <w:szCs w:val="22"/>
          <w:lang w:val="en-US"/>
        </w:rPr>
        <w:t xml:space="preserve">. </w:t>
      </w:r>
      <w:r w:rsidRPr="000261F6">
        <w:rPr>
          <w:rFonts w:eastAsia="Calibri"/>
          <w:sz w:val="22"/>
          <w:szCs w:val="22"/>
          <w:lang w:val="en-US"/>
        </w:rPr>
        <w:t xml:space="preserve">CEPAL. </w:t>
      </w:r>
      <w:hyperlink r:id="rId19" w:history="1">
        <w:r w:rsidRPr="003673D6">
          <w:rPr>
            <w:rStyle w:val="Hipervnculo"/>
            <w:rFonts w:eastAsia="Calibri"/>
            <w:sz w:val="22"/>
            <w:szCs w:val="22"/>
          </w:rPr>
          <w:t>https://www.cepal.org/en/publications/80540-non-contributory-pension-systems-latin-america-and-caribbean-towards-solidarity</w:t>
        </w:r>
      </w:hyperlink>
    </w:p>
    <w:p w14:paraId="406A56F5" w14:textId="706772D6" w:rsidR="00076026" w:rsidRPr="009F4983" w:rsidRDefault="00BC5B5F">
      <w:pPr>
        <w:spacing w:after="100"/>
        <w:ind w:left="360"/>
        <w:jc w:val="both"/>
      </w:pPr>
      <w:r w:rsidRPr="009F4983">
        <w:rPr>
          <w:rFonts w:eastAsia="Calibri"/>
          <w:b/>
          <w:bCs/>
          <w:sz w:val="22"/>
          <w:szCs w:val="22"/>
        </w:rPr>
        <w:t>13. Federalismo Fiscal</w:t>
      </w:r>
      <w:r w:rsidR="00185F06">
        <w:rPr>
          <w:rFonts w:eastAsia="Calibri"/>
          <w:b/>
          <w:bCs/>
          <w:sz w:val="22"/>
          <w:szCs w:val="22"/>
        </w:rPr>
        <w:t xml:space="preserve"> </w:t>
      </w:r>
      <w:r w:rsidR="00185F06" w:rsidRPr="00185F06">
        <w:rPr>
          <w:rFonts w:eastAsia="Calibri"/>
          <w:bCs/>
          <w:sz w:val="22"/>
          <w:szCs w:val="22"/>
        </w:rPr>
        <w:t>(si el tiempo lo permite)</w:t>
      </w:r>
    </w:p>
    <w:p w14:paraId="4A96BAE9" w14:textId="77777777" w:rsidR="00076026" w:rsidRDefault="00BC5B5F">
      <w:pPr>
        <w:spacing w:after="100"/>
        <w:ind w:left="720"/>
        <w:jc w:val="both"/>
        <w:rPr>
          <w:rFonts w:eastAsia="Calibri"/>
          <w:sz w:val="22"/>
          <w:szCs w:val="22"/>
        </w:rPr>
      </w:pPr>
      <w:r w:rsidRPr="009F4983">
        <w:rPr>
          <w:rFonts w:eastAsia="Calibri"/>
          <w:sz w:val="22"/>
          <w:szCs w:val="22"/>
        </w:rPr>
        <w:t>CIEP. Para entender el federalismo fiscal mexicano.</w:t>
      </w:r>
    </w:p>
    <w:p w14:paraId="32CE6DEC" w14:textId="75FDEE08" w:rsidR="0019376D" w:rsidRDefault="0019376D" w:rsidP="0019376D">
      <w:pPr>
        <w:spacing w:after="100"/>
        <w:ind w:left="7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Libro “Los Desafíos del Sistema Fiscal en México” (en prensa El Colegio de México). Capítulos </w:t>
      </w:r>
      <w:r w:rsidR="007322FC">
        <w:rPr>
          <w:rFonts w:eastAsia="Calibri"/>
          <w:sz w:val="22"/>
          <w:szCs w:val="22"/>
        </w:rPr>
        <w:t>3, 4, 5, y 6</w:t>
      </w:r>
      <w:r>
        <w:rPr>
          <w:rFonts w:eastAsia="Calibri"/>
          <w:sz w:val="22"/>
          <w:szCs w:val="22"/>
        </w:rPr>
        <w:t xml:space="preserve"> (</w:t>
      </w:r>
      <w:r w:rsidR="007322FC">
        <w:rPr>
          <w:rFonts w:eastAsia="Calibri"/>
          <w:sz w:val="22"/>
          <w:szCs w:val="22"/>
        </w:rPr>
        <w:t xml:space="preserve">Chávez, Sobarzo, Unda, </w:t>
      </w:r>
      <w:proofErr w:type="spellStart"/>
      <w:r w:rsidR="007322FC">
        <w:rPr>
          <w:rFonts w:eastAsia="Calibri"/>
          <w:sz w:val="22"/>
          <w:szCs w:val="22"/>
        </w:rPr>
        <w:t>Ize</w:t>
      </w:r>
      <w:proofErr w:type="spellEnd"/>
      <w:r>
        <w:rPr>
          <w:rFonts w:eastAsia="Calibri"/>
          <w:sz w:val="22"/>
          <w:szCs w:val="22"/>
        </w:rPr>
        <w:t>).</w:t>
      </w:r>
    </w:p>
    <w:p w14:paraId="51728E6B" w14:textId="77777777" w:rsidR="0019376D" w:rsidRPr="009F4983" w:rsidRDefault="0019376D">
      <w:pPr>
        <w:spacing w:after="100"/>
        <w:ind w:left="720"/>
        <w:jc w:val="both"/>
      </w:pPr>
    </w:p>
    <w:p w14:paraId="4B74AFE2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Calendario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076026" w:rsidRPr="009F4983" w14:paraId="2F451241" w14:textId="77777777">
        <w:tc>
          <w:tcPr>
            <w:tcW w:w="4500" w:type="dxa"/>
            <w:shd w:val="clear" w:color="auto" w:fill="D9D9D9"/>
          </w:tcPr>
          <w:p w14:paraId="568C4CE3" w14:textId="77777777" w:rsidR="00076026" w:rsidRPr="009F4983" w:rsidRDefault="00BC5B5F">
            <w:r w:rsidRPr="009F4983">
              <w:rPr>
                <w:rFonts w:eastAsia="Calibri"/>
                <w:b/>
                <w:bCs/>
              </w:rPr>
              <w:t>Fecha</w:t>
            </w:r>
          </w:p>
        </w:tc>
        <w:tc>
          <w:tcPr>
            <w:tcW w:w="4500" w:type="dxa"/>
            <w:shd w:val="clear" w:color="auto" w:fill="D9D9D9"/>
          </w:tcPr>
          <w:p w14:paraId="5F6E8DDC" w14:textId="77777777" w:rsidR="00076026" w:rsidRPr="009F4983" w:rsidRDefault="00BC5B5F">
            <w:r w:rsidRPr="009F4983">
              <w:rPr>
                <w:rFonts w:eastAsia="Calibri"/>
                <w:b/>
                <w:bCs/>
              </w:rPr>
              <w:t>Sesión</w:t>
            </w:r>
          </w:p>
        </w:tc>
      </w:tr>
      <w:tr w:rsidR="00076026" w:rsidRPr="009F4983" w14:paraId="7F771DAF" w14:textId="77777777">
        <w:tc>
          <w:tcPr>
            <w:tcW w:w="4500" w:type="dxa"/>
          </w:tcPr>
          <w:p w14:paraId="07DA1F95" w14:textId="77777777" w:rsidR="00076026" w:rsidRPr="009F4983" w:rsidRDefault="00BC5B5F">
            <w:r w:rsidRPr="009F4983">
              <w:rPr>
                <w:rFonts w:eastAsia="Calibri"/>
              </w:rPr>
              <w:t>Lunes 3 de agosto</w:t>
            </w:r>
          </w:p>
        </w:tc>
        <w:tc>
          <w:tcPr>
            <w:tcW w:w="4500" w:type="dxa"/>
          </w:tcPr>
          <w:p w14:paraId="55FA540B" w14:textId="77777777" w:rsidR="00076026" w:rsidRPr="009F4983" w:rsidRDefault="00BC5B5F">
            <w:r w:rsidRPr="009F4983">
              <w:rPr>
                <w:rFonts w:eastAsia="Calibri"/>
              </w:rPr>
              <w:t>Tema 1: Introducción</w:t>
            </w:r>
          </w:p>
        </w:tc>
      </w:tr>
      <w:tr w:rsidR="00076026" w:rsidRPr="009F4983" w14:paraId="71BC749A" w14:textId="77777777">
        <w:tc>
          <w:tcPr>
            <w:tcW w:w="4500" w:type="dxa"/>
          </w:tcPr>
          <w:p w14:paraId="17BAADCD" w14:textId="77777777" w:rsidR="00076026" w:rsidRPr="009F4983" w:rsidRDefault="00BC5B5F">
            <w:r w:rsidRPr="009F4983">
              <w:rPr>
                <w:rFonts w:eastAsia="Calibri"/>
              </w:rPr>
              <w:t>Miércoles 5 de agosto</w:t>
            </w:r>
          </w:p>
        </w:tc>
        <w:tc>
          <w:tcPr>
            <w:tcW w:w="4500" w:type="dxa"/>
          </w:tcPr>
          <w:p w14:paraId="6FAA4240" w14:textId="77777777" w:rsidR="00076026" w:rsidRPr="009F4983" w:rsidRDefault="00BC5B5F">
            <w:r w:rsidRPr="009F4983">
              <w:rPr>
                <w:rFonts w:eastAsia="Calibri"/>
              </w:rPr>
              <w:t>Tema 1 (cont.) + Tema 2: Incidencia impositiva, Impuestos óptimos (inicio)</w:t>
            </w:r>
          </w:p>
        </w:tc>
      </w:tr>
      <w:tr w:rsidR="00076026" w:rsidRPr="009F4983" w14:paraId="19E5C875" w14:textId="77777777">
        <w:tc>
          <w:tcPr>
            <w:tcW w:w="4500" w:type="dxa"/>
          </w:tcPr>
          <w:p w14:paraId="65D232C0" w14:textId="77777777" w:rsidR="00076026" w:rsidRPr="009F4983" w:rsidRDefault="00BC5B5F">
            <w:r w:rsidRPr="009F4983">
              <w:rPr>
                <w:rFonts w:eastAsia="Calibri"/>
              </w:rPr>
              <w:t>Lunes 10 de agosto</w:t>
            </w:r>
          </w:p>
        </w:tc>
        <w:tc>
          <w:tcPr>
            <w:tcW w:w="4500" w:type="dxa"/>
          </w:tcPr>
          <w:p w14:paraId="4BF1E4DD" w14:textId="36B2B298" w:rsidR="00076026" w:rsidRPr="009F4983" w:rsidRDefault="00BC5B5F">
            <w:r w:rsidRPr="009F4983">
              <w:rPr>
                <w:rFonts w:eastAsia="Calibri"/>
              </w:rPr>
              <w:t>Tema 2 (cont.): Incidencia impositiva, Impuestos óptimos</w:t>
            </w:r>
            <w:r w:rsidR="001B2E8A">
              <w:rPr>
                <w:rFonts w:eastAsia="Calibri"/>
              </w:rPr>
              <w:t>. Reporte de Lectura 1.</w:t>
            </w:r>
          </w:p>
        </w:tc>
      </w:tr>
      <w:tr w:rsidR="00076026" w:rsidRPr="009F4983" w14:paraId="7BE7DE49" w14:textId="77777777">
        <w:tc>
          <w:tcPr>
            <w:tcW w:w="4500" w:type="dxa"/>
          </w:tcPr>
          <w:p w14:paraId="1F47DFA3" w14:textId="77777777" w:rsidR="00076026" w:rsidRPr="009F4983" w:rsidRDefault="00BC5B5F">
            <w:r w:rsidRPr="009F4983">
              <w:rPr>
                <w:rFonts w:eastAsia="Calibri"/>
              </w:rPr>
              <w:t>Miércoles 12 de agosto</w:t>
            </w:r>
          </w:p>
        </w:tc>
        <w:tc>
          <w:tcPr>
            <w:tcW w:w="4500" w:type="dxa"/>
          </w:tcPr>
          <w:p w14:paraId="235B2D5C" w14:textId="77777777" w:rsidR="00076026" w:rsidRPr="009F4983" w:rsidRDefault="00BC5B5F">
            <w:r w:rsidRPr="009F4983">
              <w:rPr>
                <w:rFonts w:eastAsia="Calibri"/>
              </w:rPr>
              <w:t>Tema 3: Impuestos al trabajo</w:t>
            </w:r>
          </w:p>
        </w:tc>
      </w:tr>
      <w:tr w:rsidR="00076026" w:rsidRPr="009F4983" w14:paraId="66CAEF8B" w14:textId="77777777">
        <w:tc>
          <w:tcPr>
            <w:tcW w:w="4500" w:type="dxa"/>
          </w:tcPr>
          <w:p w14:paraId="09479BBF" w14:textId="77777777" w:rsidR="00076026" w:rsidRPr="009F4983" w:rsidRDefault="00BC5B5F">
            <w:r w:rsidRPr="009F4983">
              <w:rPr>
                <w:rFonts w:eastAsia="Calibri"/>
              </w:rPr>
              <w:t>Lunes 17 de agosto</w:t>
            </w:r>
          </w:p>
        </w:tc>
        <w:tc>
          <w:tcPr>
            <w:tcW w:w="4500" w:type="dxa"/>
          </w:tcPr>
          <w:p w14:paraId="1B2EA05E" w14:textId="77777777" w:rsidR="00076026" w:rsidRPr="009F4983" w:rsidRDefault="00BC5B5F">
            <w:r w:rsidRPr="009F4983">
              <w:rPr>
                <w:rFonts w:eastAsia="Calibri"/>
              </w:rPr>
              <w:t>Tema 3 (cont.): Impuestos al trabajo</w:t>
            </w:r>
          </w:p>
        </w:tc>
      </w:tr>
      <w:tr w:rsidR="00076026" w:rsidRPr="009F4983" w14:paraId="72158BBE" w14:textId="77777777">
        <w:tc>
          <w:tcPr>
            <w:tcW w:w="4500" w:type="dxa"/>
          </w:tcPr>
          <w:p w14:paraId="12548695" w14:textId="77777777" w:rsidR="00076026" w:rsidRPr="009F4983" w:rsidRDefault="00BC5B5F">
            <w:r w:rsidRPr="009F4983">
              <w:rPr>
                <w:rFonts w:eastAsia="Calibri"/>
              </w:rPr>
              <w:t>Miércoles 19 de agosto</w:t>
            </w:r>
          </w:p>
        </w:tc>
        <w:tc>
          <w:tcPr>
            <w:tcW w:w="4500" w:type="dxa"/>
          </w:tcPr>
          <w:p w14:paraId="4FBBC8DC" w14:textId="77777777" w:rsidR="00076026" w:rsidRPr="009F4983" w:rsidRDefault="00BC5B5F">
            <w:r w:rsidRPr="009F4983">
              <w:rPr>
                <w:rFonts w:eastAsia="Calibri"/>
              </w:rPr>
              <w:t>Tema 4: Impuestos al ahorro</w:t>
            </w:r>
          </w:p>
        </w:tc>
      </w:tr>
      <w:tr w:rsidR="00076026" w:rsidRPr="009F4983" w14:paraId="6F02E4D0" w14:textId="77777777">
        <w:tc>
          <w:tcPr>
            <w:tcW w:w="4500" w:type="dxa"/>
          </w:tcPr>
          <w:p w14:paraId="3F9EE079" w14:textId="77777777" w:rsidR="00076026" w:rsidRPr="009F4983" w:rsidRDefault="00BC5B5F">
            <w:r w:rsidRPr="009F4983">
              <w:rPr>
                <w:rFonts w:eastAsia="Calibri"/>
              </w:rPr>
              <w:t>Lunes 24 de agosto</w:t>
            </w:r>
          </w:p>
        </w:tc>
        <w:tc>
          <w:tcPr>
            <w:tcW w:w="4500" w:type="dxa"/>
          </w:tcPr>
          <w:p w14:paraId="4D1663E3" w14:textId="77777777" w:rsidR="00076026" w:rsidRPr="009F4983" w:rsidRDefault="00BC5B5F">
            <w:r w:rsidRPr="009F4983">
              <w:rPr>
                <w:rFonts w:eastAsia="Calibri"/>
              </w:rPr>
              <w:t>Tema 5: Riqueza y empresas</w:t>
            </w:r>
          </w:p>
        </w:tc>
      </w:tr>
      <w:tr w:rsidR="00076026" w:rsidRPr="009F4983" w14:paraId="59E20FF7" w14:textId="77777777">
        <w:tc>
          <w:tcPr>
            <w:tcW w:w="4500" w:type="dxa"/>
          </w:tcPr>
          <w:p w14:paraId="5D10E83C" w14:textId="77777777" w:rsidR="00076026" w:rsidRPr="009F4983" w:rsidRDefault="00BC5B5F">
            <w:r w:rsidRPr="009F4983">
              <w:rPr>
                <w:rFonts w:eastAsia="Calibri"/>
              </w:rPr>
              <w:t>Miércoles 26 de agosto</w:t>
            </w:r>
          </w:p>
        </w:tc>
        <w:tc>
          <w:tcPr>
            <w:tcW w:w="4500" w:type="dxa"/>
          </w:tcPr>
          <w:p w14:paraId="6CAA3C8E" w14:textId="77777777" w:rsidR="00076026" w:rsidRPr="009F4983" w:rsidRDefault="00BC5B5F">
            <w:r w:rsidRPr="009F4983">
              <w:rPr>
                <w:rFonts w:eastAsia="Calibri"/>
              </w:rPr>
              <w:t>Tema 6: Reforma impositiva. Reporte de Lectura 2</w:t>
            </w:r>
          </w:p>
        </w:tc>
      </w:tr>
      <w:tr w:rsidR="00076026" w:rsidRPr="009F4983" w14:paraId="56577434" w14:textId="77777777">
        <w:tc>
          <w:tcPr>
            <w:tcW w:w="4500" w:type="dxa"/>
          </w:tcPr>
          <w:p w14:paraId="508B64A6" w14:textId="77777777" w:rsidR="00076026" w:rsidRPr="009F4983" w:rsidRDefault="00BC5B5F">
            <w:r w:rsidRPr="009F4983">
              <w:rPr>
                <w:rFonts w:eastAsia="Calibri"/>
              </w:rPr>
              <w:t>Lunes 31 de agosto</w:t>
            </w:r>
          </w:p>
        </w:tc>
        <w:tc>
          <w:tcPr>
            <w:tcW w:w="4500" w:type="dxa"/>
          </w:tcPr>
          <w:p w14:paraId="0EA1200E" w14:textId="77777777" w:rsidR="00076026" w:rsidRPr="009F4983" w:rsidRDefault="00BC5B5F">
            <w:r w:rsidRPr="009F4983">
              <w:rPr>
                <w:rFonts w:eastAsia="Calibri"/>
              </w:rPr>
              <w:t>Tema 7: Externalidades</w:t>
            </w:r>
          </w:p>
        </w:tc>
      </w:tr>
      <w:tr w:rsidR="00076026" w:rsidRPr="009F4983" w14:paraId="5DCACF2B" w14:textId="77777777">
        <w:tc>
          <w:tcPr>
            <w:tcW w:w="4500" w:type="dxa"/>
          </w:tcPr>
          <w:p w14:paraId="7411D4CA" w14:textId="77777777" w:rsidR="00076026" w:rsidRPr="009F4983" w:rsidRDefault="00BC5B5F">
            <w:r w:rsidRPr="009F4983">
              <w:rPr>
                <w:rFonts w:eastAsia="Calibri"/>
              </w:rPr>
              <w:t>Miércoles 2 de septiembre</w:t>
            </w:r>
          </w:p>
        </w:tc>
        <w:tc>
          <w:tcPr>
            <w:tcW w:w="4500" w:type="dxa"/>
          </w:tcPr>
          <w:p w14:paraId="6B1D4AC8" w14:textId="77777777" w:rsidR="00076026" w:rsidRPr="009F4983" w:rsidRDefault="00BC5B5F">
            <w:r w:rsidRPr="009F4983">
              <w:rPr>
                <w:rFonts w:eastAsia="Calibri"/>
              </w:rPr>
              <w:t>Tema 8: Bienes Públicos. Reporte de Lectura 3</w:t>
            </w:r>
          </w:p>
        </w:tc>
      </w:tr>
      <w:tr w:rsidR="00076026" w:rsidRPr="009F4983" w14:paraId="4538EC28" w14:textId="77777777">
        <w:tc>
          <w:tcPr>
            <w:tcW w:w="4500" w:type="dxa"/>
          </w:tcPr>
          <w:p w14:paraId="487A8FD8" w14:textId="77777777" w:rsidR="00076026" w:rsidRPr="009F4983" w:rsidRDefault="00BC5B5F">
            <w:r w:rsidRPr="009F4983">
              <w:rPr>
                <w:rFonts w:eastAsia="Calibri"/>
              </w:rPr>
              <w:t>Fecha por confirmar (semana del 7 de septiembre)</w:t>
            </w:r>
          </w:p>
        </w:tc>
        <w:tc>
          <w:tcPr>
            <w:tcW w:w="4500" w:type="dxa"/>
          </w:tcPr>
          <w:p w14:paraId="20ED288A" w14:textId="77777777" w:rsidR="00076026" w:rsidRPr="009F4983" w:rsidRDefault="00BC5B5F">
            <w:r w:rsidRPr="009F4983">
              <w:rPr>
                <w:rFonts w:eastAsia="Calibri"/>
              </w:rPr>
              <w:t>Examen Medio Término (aplicado por el asistente, fuera de horario regular)</w:t>
            </w:r>
          </w:p>
        </w:tc>
      </w:tr>
      <w:tr w:rsidR="00076026" w:rsidRPr="009F4983" w14:paraId="7282528A" w14:textId="77777777">
        <w:tc>
          <w:tcPr>
            <w:tcW w:w="4500" w:type="dxa"/>
          </w:tcPr>
          <w:p w14:paraId="33C892F3" w14:textId="77777777" w:rsidR="00076026" w:rsidRPr="009F4983" w:rsidRDefault="00BC5B5F">
            <w:r w:rsidRPr="009F4983">
              <w:rPr>
                <w:rFonts w:eastAsia="Calibri"/>
              </w:rPr>
              <w:t>Fuera de horario regular (fecha y hora por confirmar)</w:t>
            </w:r>
          </w:p>
        </w:tc>
        <w:tc>
          <w:tcPr>
            <w:tcW w:w="4500" w:type="dxa"/>
          </w:tcPr>
          <w:p w14:paraId="30BA34A4" w14:textId="77777777" w:rsidR="00076026" w:rsidRPr="009F4983" w:rsidRDefault="00BC5B5F">
            <w:r w:rsidRPr="009F4983">
              <w:rPr>
                <w:rFonts w:eastAsia="Calibri"/>
              </w:rPr>
              <w:t>Plática de Nora Lustig: Impuestos y redistribución (CEQ)</w:t>
            </w:r>
          </w:p>
        </w:tc>
      </w:tr>
      <w:tr w:rsidR="00076026" w:rsidRPr="009F4983" w14:paraId="3300FD9A" w14:textId="77777777">
        <w:tc>
          <w:tcPr>
            <w:tcW w:w="4500" w:type="dxa"/>
          </w:tcPr>
          <w:p w14:paraId="0CA5659B" w14:textId="77777777" w:rsidR="00076026" w:rsidRPr="009F4983" w:rsidRDefault="00BC5B5F">
            <w:r w:rsidRPr="009F4983">
              <w:rPr>
                <w:rFonts w:eastAsia="Calibri"/>
              </w:rPr>
              <w:t>Lunes 7 de septiembre</w:t>
            </w:r>
          </w:p>
        </w:tc>
        <w:tc>
          <w:tcPr>
            <w:tcW w:w="4500" w:type="dxa"/>
          </w:tcPr>
          <w:p w14:paraId="4037AD52" w14:textId="77777777" w:rsidR="00076026" w:rsidRPr="009F4983" w:rsidRDefault="00BC5B5F">
            <w:r w:rsidRPr="009F4983">
              <w:rPr>
                <w:rFonts w:eastAsia="Calibri"/>
              </w:rPr>
              <w:t>Sin clase (profesor fuera)</w:t>
            </w:r>
          </w:p>
        </w:tc>
      </w:tr>
      <w:tr w:rsidR="00076026" w:rsidRPr="009F4983" w14:paraId="0A230562" w14:textId="77777777">
        <w:tc>
          <w:tcPr>
            <w:tcW w:w="4500" w:type="dxa"/>
          </w:tcPr>
          <w:p w14:paraId="480DDC7B" w14:textId="77777777" w:rsidR="00076026" w:rsidRPr="009F4983" w:rsidRDefault="00BC5B5F">
            <w:r w:rsidRPr="009F4983">
              <w:rPr>
                <w:rFonts w:eastAsia="Calibri"/>
              </w:rPr>
              <w:t>Miércoles 9 de septiembre</w:t>
            </w:r>
          </w:p>
        </w:tc>
        <w:tc>
          <w:tcPr>
            <w:tcW w:w="4500" w:type="dxa"/>
          </w:tcPr>
          <w:p w14:paraId="56D024DD" w14:textId="77777777" w:rsidR="00076026" w:rsidRPr="009F4983" w:rsidRDefault="00BC5B5F">
            <w:r w:rsidRPr="009F4983">
              <w:rPr>
                <w:rFonts w:eastAsia="Calibri"/>
              </w:rPr>
              <w:t>Sin clase (profesor fuera)</w:t>
            </w:r>
          </w:p>
        </w:tc>
      </w:tr>
      <w:tr w:rsidR="00076026" w:rsidRPr="009F4983" w14:paraId="3FE1460D" w14:textId="77777777">
        <w:tc>
          <w:tcPr>
            <w:tcW w:w="4500" w:type="dxa"/>
          </w:tcPr>
          <w:p w14:paraId="7C9244EF" w14:textId="77777777" w:rsidR="00076026" w:rsidRPr="009F4983" w:rsidRDefault="00BC5B5F">
            <w:r w:rsidRPr="009F4983">
              <w:rPr>
                <w:rFonts w:eastAsia="Calibri"/>
              </w:rPr>
              <w:lastRenderedPageBreak/>
              <w:t>Lunes 14 de septiembre</w:t>
            </w:r>
          </w:p>
        </w:tc>
        <w:tc>
          <w:tcPr>
            <w:tcW w:w="4500" w:type="dxa"/>
          </w:tcPr>
          <w:p w14:paraId="126B77D8" w14:textId="77777777" w:rsidR="00076026" w:rsidRPr="009F4983" w:rsidRDefault="00BC5B5F">
            <w:r w:rsidRPr="009F4983">
              <w:rPr>
                <w:rFonts w:eastAsia="Calibri"/>
              </w:rPr>
              <w:t>Sin clase (puente)</w:t>
            </w:r>
          </w:p>
        </w:tc>
      </w:tr>
      <w:tr w:rsidR="00076026" w:rsidRPr="009F4983" w14:paraId="2DB9F9AC" w14:textId="77777777">
        <w:tc>
          <w:tcPr>
            <w:tcW w:w="4500" w:type="dxa"/>
          </w:tcPr>
          <w:p w14:paraId="40493D7C" w14:textId="77777777" w:rsidR="00076026" w:rsidRPr="009F4983" w:rsidRDefault="00BC5B5F">
            <w:r w:rsidRPr="009F4983">
              <w:rPr>
                <w:rFonts w:eastAsia="Calibri"/>
              </w:rPr>
              <w:t>Miércoles 16 de septiembre</w:t>
            </w:r>
          </w:p>
        </w:tc>
        <w:tc>
          <w:tcPr>
            <w:tcW w:w="4500" w:type="dxa"/>
          </w:tcPr>
          <w:p w14:paraId="54C892F1" w14:textId="77777777" w:rsidR="00076026" w:rsidRPr="009F4983" w:rsidRDefault="00BC5B5F">
            <w:r w:rsidRPr="009F4983">
              <w:rPr>
                <w:rFonts w:eastAsia="Calibri"/>
              </w:rPr>
              <w:t>Asueto</w:t>
            </w:r>
          </w:p>
        </w:tc>
      </w:tr>
      <w:tr w:rsidR="00076026" w:rsidRPr="009F4983" w14:paraId="0D9D1DAC" w14:textId="77777777">
        <w:tc>
          <w:tcPr>
            <w:tcW w:w="4500" w:type="dxa"/>
          </w:tcPr>
          <w:p w14:paraId="52AC1852" w14:textId="77777777" w:rsidR="00076026" w:rsidRPr="009F4983" w:rsidRDefault="00BC5B5F">
            <w:r w:rsidRPr="009F4983">
              <w:rPr>
                <w:rFonts w:eastAsia="Calibri"/>
              </w:rPr>
              <w:t>Lunes 21 de septiembre</w:t>
            </w:r>
          </w:p>
        </w:tc>
        <w:tc>
          <w:tcPr>
            <w:tcW w:w="4500" w:type="dxa"/>
          </w:tcPr>
          <w:p w14:paraId="2F2DDDA7" w14:textId="77777777" w:rsidR="00076026" w:rsidRPr="009F4983" w:rsidRDefault="00BC5B5F">
            <w:r w:rsidRPr="009F4983">
              <w:rPr>
                <w:rFonts w:eastAsia="Calibri"/>
              </w:rPr>
              <w:t>Tema 9: Seguridad social</w:t>
            </w:r>
          </w:p>
        </w:tc>
      </w:tr>
      <w:tr w:rsidR="00076026" w:rsidRPr="009F4983" w14:paraId="27B91B1B" w14:textId="77777777">
        <w:tc>
          <w:tcPr>
            <w:tcW w:w="4500" w:type="dxa"/>
          </w:tcPr>
          <w:p w14:paraId="5F880655" w14:textId="77777777" w:rsidR="00076026" w:rsidRPr="009F4983" w:rsidRDefault="00BC5B5F">
            <w:r w:rsidRPr="009F4983">
              <w:rPr>
                <w:rFonts w:eastAsia="Calibri"/>
              </w:rPr>
              <w:t>Miércoles 23 de septiembre</w:t>
            </w:r>
          </w:p>
        </w:tc>
        <w:tc>
          <w:tcPr>
            <w:tcW w:w="4500" w:type="dxa"/>
          </w:tcPr>
          <w:p w14:paraId="0067C339" w14:textId="77777777" w:rsidR="00076026" w:rsidRPr="009F4983" w:rsidRDefault="00BC5B5F">
            <w:r w:rsidRPr="009F4983">
              <w:rPr>
                <w:rFonts w:eastAsia="Calibri"/>
              </w:rPr>
              <w:t>Tema 9 (cont.) + Tema 10: Seguro de salud (inicio)</w:t>
            </w:r>
          </w:p>
        </w:tc>
      </w:tr>
      <w:tr w:rsidR="00076026" w:rsidRPr="009F4983" w14:paraId="65C904B5" w14:textId="77777777">
        <w:tc>
          <w:tcPr>
            <w:tcW w:w="4500" w:type="dxa"/>
          </w:tcPr>
          <w:p w14:paraId="03519389" w14:textId="77777777" w:rsidR="00076026" w:rsidRPr="009F4983" w:rsidRDefault="00BC5B5F">
            <w:r w:rsidRPr="009F4983">
              <w:rPr>
                <w:rFonts w:eastAsia="Calibri"/>
              </w:rPr>
              <w:t>Lunes 28 de septiembre</w:t>
            </w:r>
          </w:p>
        </w:tc>
        <w:tc>
          <w:tcPr>
            <w:tcW w:w="4500" w:type="dxa"/>
          </w:tcPr>
          <w:p w14:paraId="6B959D86" w14:textId="77777777" w:rsidR="00076026" w:rsidRPr="009F4983" w:rsidRDefault="00BC5B5F">
            <w:r w:rsidRPr="009F4983">
              <w:rPr>
                <w:rFonts w:eastAsia="Calibri"/>
              </w:rPr>
              <w:t>Tema 10 (cont.): Seguro de salud</w:t>
            </w:r>
          </w:p>
        </w:tc>
      </w:tr>
      <w:tr w:rsidR="00076026" w:rsidRPr="009F4983" w14:paraId="16011952" w14:textId="77777777">
        <w:tc>
          <w:tcPr>
            <w:tcW w:w="4500" w:type="dxa"/>
          </w:tcPr>
          <w:p w14:paraId="6BC67B3A" w14:textId="77777777" w:rsidR="00076026" w:rsidRPr="009F4983" w:rsidRDefault="00BC5B5F">
            <w:r w:rsidRPr="009F4983">
              <w:rPr>
                <w:rFonts w:eastAsia="Calibri"/>
              </w:rPr>
              <w:t>Miércoles 30 de septiembre</w:t>
            </w:r>
          </w:p>
        </w:tc>
        <w:tc>
          <w:tcPr>
            <w:tcW w:w="4500" w:type="dxa"/>
          </w:tcPr>
          <w:p w14:paraId="38725A5B" w14:textId="77777777" w:rsidR="00076026" w:rsidRPr="009F4983" w:rsidRDefault="00BC5B5F">
            <w:r w:rsidRPr="009F4983">
              <w:rPr>
                <w:rFonts w:eastAsia="Calibri"/>
              </w:rPr>
              <w:t>Tema 11: Redistribución y movilidad social</w:t>
            </w:r>
          </w:p>
        </w:tc>
      </w:tr>
      <w:tr w:rsidR="00076026" w:rsidRPr="009F4983" w14:paraId="6A8E9BB1" w14:textId="77777777">
        <w:tc>
          <w:tcPr>
            <w:tcW w:w="4500" w:type="dxa"/>
          </w:tcPr>
          <w:p w14:paraId="43352479" w14:textId="77777777" w:rsidR="00076026" w:rsidRPr="009F4983" w:rsidRDefault="00BC5B5F">
            <w:r w:rsidRPr="009F4983">
              <w:rPr>
                <w:rFonts w:eastAsia="Calibri"/>
              </w:rPr>
              <w:t>Lunes 5 de octubre</w:t>
            </w:r>
          </w:p>
        </w:tc>
        <w:tc>
          <w:tcPr>
            <w:tcW w:w="4500" w:type="dxa"/>
          </w:tcPr>
          <w:p w14:paraId="68C50CF2" w14:textId="77777777" w:rsidR="00076026" w:rsidRPr="009F4983" w:rsidRDefault="00BC5B5F">
            <w:r w:rsidRPr="009F4983">
              <w:rPr>
                <w:rFonts w:eastAsia="Calibri"/>
              </w:rPr>
              <w:t>Tema 12: Pensiones</w:t>
            </w:r>
          </w:p>
        </w:tc>
      </w:tr>
      <w:tr w:rsidR="00076026" w:rsidRPr="009F4983" w14:paraId="7631505F" w14:textId="77777777">
        <w:tc>
          <w:tcPr>
            <w:tcW w:w="4500" w:type="dxa"/>
          </w:tcPr>
          <w:p w14:paraId="7BF7D832" w14:textId="77777777" w:rsidR="00076026" w:rsidRPr="009F4983" w:rsidRDefault="00BC5B5F">
            <w:r w:rsidRPr="009F4983">
              <w:rPr>
                <w:rFonts w:eastAsia="Calibri"/>
              </w:rPr>
              <w:t>Miércoles 7 de octubre</w:t>
            </w:r>
          </w:p>
        </w:tc>
        <w:tc>
          <w:tcPr>
            <w:tcW w:w="4500" w:type="dxa"/>
          </w:tcPr>
          <w:p w14:paraId="6E2E02E0" w14:textId="77777777" w:rsidR="00076026" w:rsidRPr="009F4983" w:rsidRDefault="00BC5B5F">
            <w:r w:rsidRPr="009F4983">
              <w:rPr>
                <w:rFonts w:eastAsia="Calibri"/>
              </w:rPr>
              <w:t>Tema 12 (cont.): Pensiones — marco de análisis para presentaciones. Reporte de Lectura 4</w:t>
            </w:r>
          </w:p>
        </w:tc>
      </w:tr>
      <w:tr w:rsidR="00076026" w:rsidRPr="009F4983" w14:paraId="2488AC3B" w14:textId="77777777">
        <w:tc>
          <w:tcPr>
            <w:tcW w:w="4500" w:type="dxa"/>
          </w:tcPr>
          <w:p w14:paraId="5CE5363C" w14:textId="77777777" w:rsidR="00076026" w:rsidRPr="009F4983" w:rsidRDefault="00BC5B5F">
            <w:r w:rsidRPr="009F4983">
              <w:rPr>
                <w:rFonts w:eastAsia="Calibri"/>
              </w:rPr>
              <w:t>Lunes 12 de octubre</w:t>
            </w:r>
          </w:p>
        </w:tc>
        <w:tc>
          <w:tcPr>
            <w:tcW w:w="4500" w:type="dxa"/>
          </w:tcPr>
          <w:p w14:paraId="605E8106" w14:textId="77777777" w:rsidR="00076026" w:rsidRPr="009F4983" w:rsidRDefault="00BC5B5F">
            <w:r w:rsidRPr="009F4983">
              <w:rPr>
                <w:rFonts w:eastAsia="Calibri"/>
              </w:rPr>
              <w:t>Asueto</w:t>
            </w:r>
          </w:p>
        </w:tc>
      </w:tr>
      <w:tr w:rsidR="00076026" w:rsidRPr="009F4983" w14:paraId="0C26CDDD" w14:textId="77777777">
        <w:tc>
          <w:tcPr>
            <w:tcW w:w="4500" w:type="dxa"/>
          </w:tcPr>
          <w:p w14:paraId="2A44203D" w14:textId="77777777" w:rsidR="00076026" w:rsidRPr="009F4983" w:rsidRDefault="00BC5B5F">
            <w:r w:rsidRPr="009F4983">
              <w:rPr>
                <w:rFonts w:eastAsia="Calibri"/>
              </w:rPr>
              <w:t>Miércoles 14 de octubre</w:t>
            </w:r>
          </w:p>
        </w:tc>
        <w:tc>
          <w:tcPr>
            <w:tcW w:w="4500" w:type="dxa"/>
          </w:tcPr>
          <w:p w14:paraId="12957E9B" w14:textId="77777777" w:rsidR="00076026" w:rsidRPr="009F4983" w:rsidRDefault="00BC5B5F">
            <w:r w:rsidRPr="009F4983">
              <w:rPr>
                <w:rFonts w:eastAsia="Calibri"/>
              </w:rPr>
              <w:t>Tema 13: Federalismo Fiscal</w:t>
            </w:r>
          </w:p>
        </w:tc>
      </w:tr>
      <w:tr w:rsidR="00076026" w:rsidRPr="009F4983" w14:paraId="65CBCD16" w14:textId="77777777">
        <w:tc>
          <w:tcPr>
            <w:tcW w:w="4500" w:type="dxa"/>
          </w:tcPr>
          <w:p w14:paraId="47B44AB0" w14:textId="77777777" w:rsidR="00076026" w:rsidRPr="009F4983" w:rsidRDefault="00BC5B5F">
            <w:r w:rsidRPr="009F4983">
              <w:rPr>
                <w:rFonts w:eastAsia="Calibri"/>
              </w:rPr>
              <w:t>Lunes 19 de octubre</w:t>
            </w:r>
          </w:p>
        </w:tc>
        <w:tc>
          <w:tcPr>
            <w:tcW w:w="4500" w:type="dxa"/>
          </w:tcPr>
          <w:p w14:paraId="6AA20CA4" w14:textId="77777777" w:rsidR="00076026" w:rsidRPr="009F4983" w:rsidRDefault="00BC5B5F">
            <w:r w:rsidRPr="009F4983">
              <w:rPr>
                <w:rFonts w:eastAsia="Calibri"/>
              </w:rPr>
              <w:t>Presentaciones de Libro (1/2)</w:t>
            </w:r>
          </w:p>
        </w:tc>
      </w:tr>
      <w:tr w:rsidR="00076026" w:rsidRPr="009F4983" w14:paraId="31501CA0" w14:textId="77777777">
        <w:tc>
          <w:tcPr>
            <w:tcW w:w="4500" w:type="dxa"/>
          </w:tcPr>
          <w:p w14:paraId="5687B934" w14:textId="77777777" w:rsidR="00076026" w:rsidRPr="009F4983" w:rsidRDefault="00BC5B5F">
            <w:r w:rsidRPr="009F4983">
              <w:rPr>
                <w:rFonts w:eastAsia="Calibri"/>
              </w:rPr>
              <w:t>Miércoles 21 de octubre</w:t>
            </w:r>
          </w:p>
        </w:tc>
        <w:tc>
          <w:tcPr>
            <w:tcW w:w="4500" w:type="dxa"/>
          </w:tcPr>
          <w:p w14:paraId="2FD8F588" w14:textId="77777777" w:rsidR="00076026" w:rsidRPr="009F4983" w:rsidRDefault="00BC5B5F">
            <w:r w:rsidRPr="009F4983">
              <w:rPr>
                <w:rFonts w:eastAsia="Calibri"/>
              </w:rPr>
              <w:t>Presentaciones de Libro (2/2). Entrega de Reporte de Libro</w:t>
            </w:r>
          </w:p>
        </w:tc>
      </w:tr>
      <w:tr w:rsidR="00076026" w:rsidRPr="009F4983" w14:paraId="27F06B44" w14:textId="77777777">
        <w:tc>
          <w:tcPr>
            <w:tcW w:w="4500" w:type="dxa"/>
          </w:tcPr>
          <w:p w14:paraId="69670522" w14:textId="77777777" w:rsidR="00076026" w:rsidRPr="009F4983" w:rsidRDefault="00BC5B5F">
            <w:r w:rsidRPr="009F4983">
              <w:rPr>
                <w:rFonts w:eastAsia="Calibri"/>
              </w:rPr>
              <w:t>Lunes 26 de octubre</w:t>
            </w:r>
          </w:p>
        </w:tc>
        <w:tc>
          <w:tcPr>
            <w:tcW w:w="4500" w:type="dxa"/>
          </w:tcPr>
          <w:p w14:paraId="303CCF7B" w14:textId="77777777" w:rsidR="00076026" w:rsidRPr="009F4983" w:rsidRDefault="00BC5B5F">
            <w:r w:rsidRPr="009F4983">
              <w:rPr>
                <w:rFonts w:eastAsia="Calibri"/>
              </w:rPr>
              <w:t>Presentaciones de Datos/Shiny (1/3)</w:t>
            </w:r>
          </w:p>
        </w:tc>
      </w:tr>
      <w:tr w:rsidR="00076026" w:rsidRPr="009F4983" w14:paraId="4A225937" w14:textId="77777777">
        <w:tc>
          <w:tcPr>
            <w:tcW w:w="4500" w:type="dxa"/>
          </w:tcPr>
          <w:p w14:paraId="4D4FD16A" w14:textId="77777777" w:rsidR="00076026" w:rsidRPr="009F4983" w:rsidRDefault="00BC5B5F">
            <w:r w:rsidRPr="009F4983">
              <w:rPr>
                <w:rFonts w:eastAsia="Calibri"/>
              </w:rPr>
              <w:t>Miércoles 28 de octubre</w:t>
            </w:r>
          </w:p>
        </w:tc>
        <w:tc>
          <w:tcPr>
            <w:tcW w:w="4500" w:type="dxa"/>
          </w:tcPr>
          <w:p w14:paraId="0A21B4D1" w14:textId="77777777" w:rsidR="00076026" w:rsidRPr="009F4983" w:rsidRDefault="00BC5B5F">
            <w:r w:rsidRPr="009F4983">
              <w:rPr>
                <w:rFonts w:eastAsia="Calibri"/>
              </w:rPr>
              <w:t>Presentaciones de Datos/Shiny (2/3)</w:t>
            </w:r>
          </w:p>
        </w:tc>
      </w:tr>
      <w:tr w:rsidR="00076026" w:rsidRPr="009F4983" w14:paraId="16B316D1" w14:textId="77777777">
        <w:tc>
          <w:tcPr>
            <w:tcW w:w="4500" w:type="dxa"/>
          </w:tcPr>
          <w:p w14:paraId="22C58207" w14:textId="77777777" w:rsidR="00076026" w:rsidRPr="009F4983" w:rsidRDefault="00BC5B5F">
            <w:r w:rsidRPr="009F4983">
              <w:rPr>
                <w:rFonts w:eastAsia="Calibri"/>
              </w:rPr>
              <w:t>Lunes 2 de noviembre</w:t>
            </w:r>
          </w:p>
        </w:tc>
        <w:tc>
          <w:tcPr>
            <w:tcW w:w="4500" w:type="dxa"/>
          </w:tcPr>
          <w:p w14:paraId="0E1A015D" w14:textId="77777777" w:rsidR="00076026" w:rsidRPr="009F4983" w:rsidRDefault="00BC5B5F">
            <w:r w:rsidRPr="009F4983">
              <w:rPr>
                <w:rFonts w:eastAsia="Calibri"/>
              </w:rPr>
              <w:t>Asueto</w:t>
            </w:r>
          </w:p>
        </w:tc>
      </w:tr>
      <w:tr w:rsidR="00076026" w:rsidRPr="009F4983" w14:paraId="5BD3E217" w14:textId="77777777">
        <w:tc>
          <w:tcPr>
            <w:tcW w:w="4500" w:type="dxa"/>
          </w:tcPr>
          <w:p w14:paraId="6F7F1515" w14:textId="77777777" w:rsidR="00076026" w:rsidRPr="009F4983" w:rsidRDefault="00BC5B5F">
            <w:r w:rsidRPr="009F4983">
              <w:rPr>
                <w:rFonts w:eastAsia="Calibri"/>
              </w:rPr>
              <w:t>Miércoles 4 de noviembre</w:t>
            </w:r>
          </w:p>
        </w:tc>
        <w:tc>
          <w:tcPr>
            <w:tcW w:w="4500" w:type="dxa"/>
          </w:tcPr>
          <w:p w14:paraId="7958B991" w14:textId="77777777" w:rsidR="00076026" w:rsidRPr="009F4983" w:rsidRDefault="00BC5B5F">
            <w:r w:rsidRPr="009F4983">
              <w:rPr>
                <w:rFonts w:eastAsia="Calibri"/>
              </w:rPr>
              <w:t>Presentaciones de Datos/Shiny (3/3)</w:t>
            </w:r>
          </w:p>
        </w:tc>
      </w:tr>
      <w:tr w:rsidR="00076026" w:rsidRPr="009F4983" w14:paraId="06987795" w14:textId="77777777">
        <w:tc>
          <w:tcPr>
            <w:tcW w:w="4500" w:type="dxa"/>
          </w:tcPr>
          <w:p w14:paraId="6A957447" w14:textId="77777777" w:rsidR="00076026" w:rsidRPr="009F4983" w:rsidRDefault="00BC5B5F">
            <w:r w:rsidRPr="009F4983">
              <w:rPr>
                <w:rFonts w:eastAsia="Calibri"/>
              </w:rPr>
              <w:t>Lunes 9 de noviembre</w:t>
            </w:r>
          </w:p>
        </w:tc>
        <w:tc>
          <w:tcPr>
            <w:tcW w:w="4500" w:type="dxa"/>
          </w:tcPr>
          <w:p w14:paraId="029AC587" w14:textId="77777777" w:rsidR="00076026" w:rsidRPr="009F4983" w:rsidRDefault="00BC5B5F">
            <w:r w:rsidRPr="009F4983">
              <w:rPr>
                <w:rFonts w:eastAsia="Calibri"/>
              </w:rPr>
              <w:t>Presentaciones de Pensiones/Reformas (1/3). Tarea 2</w:t>
            </w:r>
          </w:p>
        </w:tc>
      </w:tr>
      <w:tr w:rsidR="00076026" w:rsidRPr="009F4983" w14:paraId="173F8808" w14:textId="77777777">
        <w:tc>
          <w:tcPr>
            <w:tcW w:w="4500" w:type="dxa"/>
          </w:tcPr>
          <w:p w14:paraId="223030B4" w14:textId="77777777" w:rsidR="00076026" w:rsidRPr="009F4983" w:rsidRDefault="00BC5B5F">
            <w:r w:rsidRPr="009F4983">
              <w:rPr>
                <w:rFonts w:eastAsia="Calibri"/>
              </w:rPr>
              <w:t>Miércoles 11 de noviembre</w:t>
            </w:r>
          </w:p>
        </w:tc>
        <w:tc>
          <w:tcPr>
            <w:tcW w:w="4500" w:type="dxa"/>
          </w:tcPr>
          <w:p w14:paraId="2DC91BE2" w14:textId="77777777" w:rsidR="00076026" w:rsidRPr="009F4983" w:rsidRDefault="00BC5B5F">
            <w:r w:rsidRPr="009F4983">
              <w:rPr>
                <w:rFonts w:eastAsia="Calibri"/>
              </w:rPr>
              <w:t>Presentaciones de Pensiones/Reformas (2/3)</w:t>
            </w:r>
          </w:p>
        </w:tc>
      </w:tr>
      <w:tr w:rsidR="00076026" w:rsidRPr="009F4983" w14:paraId="604CB148" w14:textId="77777777">
        <w:tc>
          <w:tcPr>
            <w:tcW w:w="4500" w:type="dxa"/>
          </w:tcPr>
          <w:p w14:paraId="7B524B58" w14:textId="77777777" w:rsidR="00076026" w:rsidRPr="009F4983" w:rsidRDefault="00BC5B5F">
            <w:r w:rsidRPr="009F4983">
              <w:rPr>
                <w:rFonts w:eastAsia="Calibri"/>
              </w:rPr>
              <w:t>Lunes 16 de noviembre</w:t>
            </w:r>
          </w:p>
        </w:tc>
        <w:tc>
          <w:tcPr>
            <w:tcW w:w="4500" w:type="dxa"/>
          </w:tcPr>
          <w:p w14:paraId="1F216C83" w14:textId="77777777" w:rsidR="00076026" w:rsidRPr="009F4983" w:rsidRDefault="00BC5B5F">
            <w:r w:rsidRPr="009F4983">
              <w:rPr>
                <w:rFonts w:eastAsia="Calibri"/>
              </w:rPr>
              <w:t>Asueto</w:t>
            </w:r>
          </w:p>
        </w:tc>
      </w:tr>
      <w:tr w:rsidR="00076026" w:rsidRPr="009F4983" w14:paraId="70331032" w14:textId="77777777">
        <w:tc>
          <w:tcPr>
            <w:tcW w:w="4500" w:type="dxa"/>
          </w:tcPr>
          <w:p w14:paraId="793A133C" w14:textId="77777777" w:rsidR="00076026" w:rsidRPr="009F4983" w:rsidRDefault="00BC5B5F">
            <w:r w:rsidRPr="009F4983">
              <w:rPr>
                <w:rFonts w:eastAsia="Calibri"/>
              </w:rPr>
              <w:t>Miércoles 18 de noviembre</w:t>
            </w:r>
          </w:p>
        </w:tc>
        <w:tc>
          <w:tcPr>
            <w:tcW w:w="4500" w:type="dxa"/>
          </w:tcPr>
          <w:p w14:paraId="4400DD35" w14:textId="77777777" w:rsidR="00076026" w:rsidRPr="009F4983" w:rsidRDefault="00BC5B5F">
            <w:r w:rsidRPr="009F4983">
              <w:rPr>
                <w:rFonts w:eastAsia="Calibri"/>
              </w:rPr>
              <w:t>Presentaciones de Pensiones/Reformas (3/3)</w:t>
            </w:r>
          </w:p>
        </w:tc>
      </w:tr>
      <w:tr w:rsidR="00076026" w:rsidRPr="009F4983" w14:paraId="732CD557" w14:textId="77777777">
        <w:tc>
          <w:tcPr>
            <w:tcW w:w="4500" w:type="dxa"/>
          </w:tcPr>
          <w:p w14:paraId="7201351D" w14:textId="77777777" w:rsidR="00076026" w:rsidRPr="009F4983" w:rsidRDefault="00BC5B5F">
            <w:r w:rsidRPr="009F4983">
              <w:rPr>
                <w:rFonts w:eastAsia="Calibri"/>
              </w:rPr>
              <w:t>Fecha por confirmar (periodo de exámenes)</w:t>
            </w:r>
          </w:p>
        </w:tc>
        <w:tc>
          <w:tcPr>
            <w:tcW w:w="4500" w:type="dxa"/>
          </w:tcPr>
          <w:p w14:paraId="335F898E" w14:textId="77777777" w:rsidR="00076026" w:rsidRPr="009F4983" w:rsidRDefault="00BC5B5F">
            <w:r w:rsidRPr="009F4983">
              <w:rPr>
                <w:rFonts w:eastAsia="Calibri"/>
              </w:rPr>
              <w:t>Examen Final</w:t>
            </w:r>
          </w:p>
        </w:tc>
      </w:tr>
    </w:tbl>
    <w:p w14:paraId="1A0152C2" w14:textId="77777777" w:rsidR="00076026" w:rsidRPr="009F4983" w:rsidRDefault="00076026">
      <w:pPr>
        <w:spacing w:after="200"/>
      </w:pPr>
    </w:p>
    <w:p w14:paraId="3FD0A289" w14:textId="77777777" w:rsidR="00076026" w:rsidRPr="009F4983" w:rsidRDefault="00076026">
      <w:pPr>
        <w:pageBreakBefore/>
      </w:pPr>
    </w:p>
    <w:p w14:paraId="41F8353D" w14:textId="77777777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Referencias — Artículos y Reportes</w:t>
      </w:r>
    </w:p>
    <w:p w14:paraId="6A1F4C56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AGUILAR, A., GUTIERREZ, E., &amp; SEIRA, E. (2021): "The effectiveness of sin food taxes: evidence from Mexico," Journal of Health Economics, 77, 102455.</w:t>
      </w:r>
    </w:p>
    <w:p w14:paraId="45841A2D" w14:textId="77777777" w:rsidR="001E2A7C" w:rsidRDefault="00BC5B5F" w:rsidP="001E2A7C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ANTÓN, A., HERNÁNDEZ, F., &amp; LEVY, S. (2011): "The End of Informality in Mexico? Fiscal Reform for Universal Social Insurance," Inter-American Development Bank.</w:t>
      </w:r>
    </w:p>
    <w:p w14:paraId="48E3F081" w14:textId="7A92848E" w:rsidR="001E2A7C" w:rsidRPr="001E2A7C" w:rsidRDefault="001E2A7C" w:rsidP="001E2A7C">
      <w:pPr>
        <w:spacing w:after="120"/>
        <w:ind w:left="360" w:hanging="360"/>
        <w:jc w:val="both"/>
        <w:rPr>
          <w:lang w:val="en-US"/>
        </w:rPr>
      </w:pPr>
      <w:r w:rsidRPr="001E2A7C">
        <w:rPr>
          <w:rFonts w:eastAsia="Calibri"/>
        </w:rPr>
        <w:t>A</w:t>
      </w:r>
      <w:r>
        <w:rPr>
          <w:rFonts w:eastAsia="Calibri"/>
        </w:rPr>
        <w:t>RENAS DE MESA, A.</w:t>
      </w:r>
      <w:r w:rsidRPr="001E2A7C">
        <w:rPr>
          <w:rFonts w:eastAsia="Calibri"/>
        </w:rPr>
        <w:t>; R</w:t>
      </w:r>
      <w:r>
        <w:rPr>
          <w:rFonts w:eastAsia="Calibri"/>
        </w:rPr>
        <w:t xml:space="preserve">OBLES, </w:t>
      </w:r>
      <w:proofErr w:type="spellStart"/>
      <w:r>
        <w:rPr>
          <w:rFonts w:eastAsia="Calibri"/>
        </w:rPr>
        <w:t>C.</w:t>
      </w:r>
      <w:r w:rsidRPr="001E2A7C">
        <w:rPr>
          <w:rFonts w:eastAsia="Calibri"/>
        </w:rPr>
        <w:t xml:space="preserve"> (eds</w:t>
      </w:r>
      <w:proofErr w:type="spellEnd"/>
      <w:r w:rsidRPr="001E2A7C">
        <w:rPr>
          <w:rFonts w:eastAsia="Calibri"/>
        </w:rPr>
        <w:t xml:space="preserve">) (2024). </w:t>
      </w:r>
      <w:r w:rsidRPr="001E2A7C">
        <w:rPr>
          <w:rFonts w:eastAsia="Calibri"/>
          <w:lang w:val="en-US"/>
        </w:rPr>
        <w:t xml:space="preserve">Non-contributory pension systems in Latin America and the Caribbean: towards solidarity with sustainability. CEPAL. </w:t>
      </w:r>
      <w:hyperlink r:id="rId20" w:history="1">
        <w:r w:rsidRPr="001E2A7C">
          <w:rPr>
            <w:rStyle w:val="Hipervnculo"/>
            <w:rFonts w:eastAsia="Calibri"/>
            <w:lang w:val="en-US"/>
          </w:rPr>
          <w:t>https://www.cepal.org/en/publications/80540-non-contributory-pension-systems-latin-america-and-caribbean-towards-solidarity</w:t>
        </w:r>
      </w:hyperlink>
    </w:p>
    <w:p w14:paraId="67D5A469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ATKINSON, A. B. (2011): "The restoration of welfare economics," American Economic Review, 101(3), 157-161.</w:t>
      </w:r>
    </w:p>
    <w:p w14:paraId="0A113AB2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BACHAS, P., JENSEN, A., &amp; GADENNE, L. (2024): "Tax Equity in Low-and Middle-Income Countries," Journal of Economic Perspectives, 38(1), 55-80.</w:t>
      </w:r>
    </w:p>
    <w:p w14:paraId="52057D61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BARR, N., &amp; DIAMOND, P. (2006): "The Economics of Pensions," Oxford Review of Economic Policy, 22(1), 15-39.</w:t>
      </w:r>
    </w:p>
    <w:p w14:paraId="05E13554" w14:textId="77777777" w:rsidR="00814BC9" w:rsidRPr="00814BC9" w:rsidRDefault="00BC5B5F" w:rsidP="00814BC9">
      <w:pPr>
        <w:spacing w:after="120"/>
        <w:ind w:left="360" w:hanging="360"/>
        <w:jc w:val="both"/>
        <w:rPr>
          <w:lang w:val="en-US"/>
        </w:rPr>
      </w:pPr>
      <w:r w:rsidRPr="00814BC9">
        <w:rPr>
          <w:rFonts w:eastAsia="Calibri"/>
          <w:lang w:val="en-US"/>
        </w:rPr>
        <w:t>BAUMGARTNER, E., CORBI, R. B., &amp; NARITA, R. D. T. (2023): "Payroll tax, employment and labor market concentration," FEA/USP.</w:t>
      </w:r>
    </w:p>
    <w:p w14:paraId="7B8E1B25" w14:textId="2B24B731" w:rsidR="00814BC9" w:rsidRPr="00814BC9" w:rsidRDefault="00814BC9" w:rsidP="00814BC9">
      <w:pPr>
        <w:spacing w:after="120"/>
        <w:ind w:left="360" w:hanging="360"/>
        <w:jc w:val="both"/>
        <w:rPr>
          <w:lang w:val="en-US"/>
        </w:rPr>
      </w:pPr>
      <w:r w:rsidRPr="00814BC9">
        <w:rPr>
          <w:rStyle w:val="meta-value"/>
          <w:color w:val="333333"/>
          <w:shd w:val="clear" w:color="auto" w:fill="FFFFFF"/>
          <w:lang w:val="en-US"/>
        </w:rPr>
        <w:t>BENZARTI</w:t>
      </w:r>
      <w:r w:rsidRPr="00814BC9">
        <w:rPr>
          <w:rStyle w:val="meta-value"/>
          <w:color w:val="333333"/>
          <w:shd w:val="clear" w:color="auto" w:fill="FFFFFF"/>
          <w:lang w:val="en-US"/>
        </w:rPr>
        <w:t>, Y</w:t>
      </w:r>
      <w:r w:rsidRPr="00814BC9">
        <w:rPr>
          <w:color w:val="333333"/>
          <w:shd w:val="clear" w:color="auto" w:fill="FFFFFF"/>
          <w:lang w:val="en-US"/>
        </w:rPr>
        <w:t>. (2025). Tax Incidence Anomalies. </w:t>
      </w:r>
      <w:r w:rsidRPr="00814BC9">
        <w:rPr>
          <w:rStyle w:val="nfasis"/>
          <w:color w:val="333333"/>
          <w:shd w:val="clear" w:color="auto" w:fill="FFFFFF"/>
          <w:lang w:val="en-US"/>
        </w:rPr>
        <w:t>Annual Review of Economics</w:t>
      </w:r>
      <w:r w:rsidRPr="00814BC9">
        <w:rPr>
          <w:color w:val="333333"/>
          <w:shd w:val="clear" w:color="auto" w:fill="FFFFFF"/>
          <w:lang w:val="en-US"/>
        </w:rPr>
        <w:t> 17:615-634. </w:t>
      </w:r>
      <w:hyperlink r:id="rId21" w:tgtFrame="_blank" w:tooltip="DOI" w:history="1">
        <w:r w:rsidRPr="00814BC9">
          <w:rPr>
            <w:rStyle w:val="Hipervnculo"/>
            <w:color w:val="2F5E83"/>
            <w:shd w:val="clear" w:color="auto" w:fill="FFFFFF"/>
            <w:lang w:val="en-US"/>
          </w:rPr>
          <w:t>https://doi.org/10.1146/annurev-economics-081324-085805</w:t>
        </w:r>
      </w:hyperlink>
    </w:p>
    <w:p w14:paraId="641B5614" w14:textId="556AC17F" w:rsidR="007322FC" w:rsidRPr="007322FC" w:rsidRDefault="007322FC" w:rsidP="007322FC">
      <w:pPr>
        <w:spacing w:after="120"/>
        <w:ind w:left="360" w:hanging="360"/>
        <w:jc w:val="both"/>
        <w:rPr>
          <w:lang w:val="en-US"/>
        </w:rPr>
      </w:pPr>
      <w:r w:rsidRPr="00814BC9">
        <w:rPr>
          <w:lang w:val="en-US"/>
        </w:rPr>
        <w:t>BERGOLO, M., LONDOÑO-VELEZ, J., TORTAROLO, D. (2023): “Tax progressivity and taxing the rich in developing countries: lessons from Latin America,” Oxford Review of Economic Policy, 39(3), Autumn 2023, 530</w:t>
      </w:r>
      <w:r w:rsidRPr="007322FC">
        <w:rPr>
          <w:lang w:val="en-US"/>
        </w:rPr>
        <w:t>–549, https://doi.org/10.1093/oxrep/grad029</w:t>
      </w:r>
    </w:p>
    <w:p w14:paraId="3B7DCABD" w14:textId="0614B974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BOSCH, M., &amp; CAMPOS-VÁZQUEZ, R. M. (2014): "The trade-offs of welfare policies in labor markets with informal jobs: The case of the 'Seguro Popular' program in Mexico," American Economic Journal: Economic Policy, 6(4), 71-99.</w:t>
      </w:r>
    </w:p>
    <w:p w14:paraId="63D794B7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CAMPOS-VÁZQUEZ, R. M., &amp; MEDINA-CORTINA, E. M. (2019): "Pass-through and competition: the impact of soft drink taxes as seen through Mexican supermarkets," Latin American Economic Review, 28(1), 1-23.</w:t>
      </w:r>
    </w:p>
    <w:p w14:paraId="60712B70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CAMPOS-VÁZQUEZ, R. M., KROZER, A., RAMÍREZ-ÁLVAREZ, A. A., DE LA TORRE, R., &amp; VELEZ-GRAJALES, R. (2022): "Perceptions of inequality and social mobility in Mexico," World Development, 151, 105778.</w:t>
      </w:r>
    </w:p>
    <w:p w14:paraId="709C444C" w14:textId="77777777" w:rsidR="00076026" w:rsidRPr="009F4983" w:rsidRDefault="00BC5B5F">
      <w:pPr>
        <w:spacing w:after="120"/>
        <w:ind w:left="360" w:hanging="360"/>
        <w:jc w:val="both"/>
      </w:pPr>
      <w:r w:rsidRPr="009F4983">
        <w:rPr>
          <w:rFonts w:eastAsia="Calibri"/>
        </w:rPr>
        <w:t>CEEY (2020): "Bienestar con equidad," https://ceey.org.mx/bienestar-con-equidad/</w:t>
      </w:r>
    </w:p>
    <w:p w14:paraId="13CAF8E7" w14:textId="77777777" w:rsidR="00076026" w:rsidRPr="009F4983" w:rsidRDefault="00BC5B5F">
      <w:pPr>
        <w:spacing w:after="120"/>
        <w:ind w:left="360" w:hanging="360"/>
        <w:jc w:val="both"/>
      </w:pPr>
      <w:r w:rsidRPr="009F4983">
        <w:rPr>
          <w:rFonts w:eastAsia="Calibri"/>
        </w:rPr>
        <w:t>CHAPA, J., AYALA, E., &amp; CABRAL, R. (2016): "¿Quién paga el impuesto sobre nóminas de los estados de México?" Centro de Estudios de Finanzas Públicas.</w:t>
      </w:r>
    </w:p>
    <w:p w14:paraId="6CBB729C" w14:textId="77777777" w:rsidR="00076026" w:rsidRPr="009F4983" w:rsidRDefault="00BC5B5F">
      <w:pPr>
        <w:spacing w:after="120"/>
        <w:ind w:left="360" w:hanging="360"/>
        <w:jc w:val="both"/>
      </w:pPr>
      <w:r w:rsidRPr="009F4983">
        <w:rPr>
          <w:rFonts w:eastAsia="Calibri"/>
        </w:rPr>
        <w:t xml:space="preserve">CHAVEZ, E., &amp; DOMINGUEZ, C. (2021): "Who </w:t>
      </w:r>
      <w:proofErr w:type="spellStart"/>
      <w:r w:rsidRPr="009F4983">
        <w:rPr>
          <w:rFonts w:eastAsia="Calibri"/>
        </w:rPr>
        <w:t>pays</w:t>
      </w:r>
      <w:proofErr w:type="spellEnd"/>
      <w:r w:rsidRPr="009F4983">
        <w:rPr>
          <w:rFonts w:eastAsia="Calibri"/>
        </w:rPr>
        <w:t xml:space="preserve"> </w:t>
      </w:r>
      <w:proofErr w:type="spellStart"/>
      <w:r w:rsidRPr="009F4983">
        <w:rPr>
          <w:rFonts w:eastAsia="Calibri"/>
        </w:rPr>
        <w:t>for</w:t>
      </w:r>
      <w:proofErr w:type="spellEnd"/>
      <w:r w:rsidRPr="009F4983">
        <w:rPr>
          <w:rFonts w:eastAsia="Calibri"/>
        </w:rPr>
        <w:t xml:space="preserve"> a </w:t>
      </w:r>
      <w:proofErr w:type="spellStart"/>
      <w:r w:rsidRPr="009F4983">
        <w:rPr>
          <w:rFonts w:eastAsia="Calibri"/>
        </w:rPr>
        <w:t>Value</w:t>
      </w:r>
      <w:proofErr w:type="spellEnd"/>
      <w:r w:rsidRPr="009F4983">
        <w:rPr>
          <w:rFonts w:eastAsia="Calibri"/>
        </w:rPr>
        <w:t xml:space="preserve"> </w:t>
      </w:r>
      <w:proofErr w:type="spellStart"/>
      <w:r w:rsidRPr="009F4983">
        <w:rPr>
          <w:rFonts w:eastAsia="Calibri"/>
        </w:rPr>
        <w:t>Added</w:t>
      </w:r>
      <w:proofErr w:type="spellEnd"/>
      <w:r w:rsidRPr="009F4983">
        <w:rPr>
          <w:rFonts w:eastAsia="Calibri"/>
        </w:rPr>
        <w:t xml:space="preserve"> </w:t>
      </w:r>
      <w:proofErr w:type="spellStart"/>
      <w:r w:rsidRPr="009F4983">
        <w:rPr>
          <w:rFonts w:eastAsia="Calibri"/>
        </w:rPr>
        <w:t>Tax</w:t>
      </w:r>
      <w:proofErr w:type="spellEnd"/>
      <w:r w:rsidRPr="009F4983">
        <w:rPr>
          <w:rFonts w:eastAsia="Calibri"/>
        </w:rPr>
        <w:t xml:space="preserve"> </w:t>
      </w:r>
      <w:proofErr w:type="spellStart"/>
      <w:r w:rsidRPr="009F4983">
        <w:rPr>
          <w:rFonts w:eastAsia="Calibri"/>
        </w:rPr>
        <w:t>Hike</w:t>
      </w:r>
      <w:proofErr w:type="spellEnd"/>
      <w:r w:rsidRPr="009F4983">
        <w:rPr>
          <w:rFonts w:eastAsia="Calibri"/>
        </w:rPr>
        <w:t xml:space="preserve"> at </w:t>
      </w:r>
      <w:proofErr w:type="spellStart"/>
      <w:r w:rsidRPr="009F4983">
        <w:rPr>
          <w:rFonts w:eastAsia="Calibri"/>
        </w:rPr>
        <w:t>an</w:t>
      </w:r>
      <w:proofErr w:type="spellEnd"/>
      <w:r w:rsidRPr="009F4983">
        <w:rPr>
          <w:rFonts w:eastAsia="Calibri"/>
        </w:rPr>
        <w:t xml:space="preserve"> International </w:t>
      </w:r>
      <w:proofErr w:type="spellStart"/>
      <w:r w:rsidRPr="009F4983">
        <w:rPr>
          <w:rFonts w:eastAsia="Calibri"/>
        </w:rPr>
        <w:t>Border</w:t>
      </w:r>
      <w:proofErr w:type="spellEnd"/>
      <w:r w:rsidRPr="009F4983">
        <w:rPr>
          <w:rFonts w:eastAsia="Calibri"/>
        </w:rPr>
        <w:t xml:space="preserve">? </w:t>
      </w:r>
      <w:proofErr w:type="spellStart"/>
      <w:r w:rsidRPr="009F4983">
        <w:rPr>
          <w:rFonts w:eastAsia="Calibri"/>
        </w:rPr>
        <w:t>Evidence</w:t>
      </w:r>
      <w:proofErr w:type="spellEnd"/>
      <w:r w:rsidRPr="009F4983">
        <w:rPr>
          <w:rFonts w:eastAsia="Calibri"/>
        </w:rPr>
        <w:t xml:space="preserve"> </w:t>
      </w:r>
      <w:proofErr w:type="spellStart"/>
      <w:r w:rsidRPr="009F4983">
        <w:rPr>
          <w:rFonts w:eastAsia="Calibri"/>
        </w:rPr>
        <w:t>from</w:t>
      </w:r>
      <w:proofErr w:type="spellEnd"/>
      <w:r w:rsidRPr="009F4983">
        <w:rPr>
          <w:rFonts w:eastAsia="Calibri"/>
        </w:rPr>
        <w:t xml:space="preserve"> Mexico."</w:t>
      </w:r>
    </w:p>
    <w:p w14:paraId="6E28A974" w14:textId="77777777" w:rsidR="00076026" w:rsidRPr="009F4983" w:rsidRDefault="00BC5B5F">
      <w:pPr>
        <w:spacing w:after="120"/>
        <w:ind w:left="360" w:hanging="360"/>
        <w:jc w:val="both"/>
      </w:pPr>
      <w:r w:rsidRPr="009F4983">
        <w:rPr>
          <w:rFonts w:eastAsia="Calibri"/>
        </w:rPr>
        <w:t>CIEP: "Para entender el federalismo fiscal mexicano."</w:t>
      </w:r>
    </w:p>
    <w:p w14:paraId="28F9BECE" w14:textId="77777777" w:rsidR="00076026" w:rsidRPr="009F4983" w:rsidRDefault="00BC5B5F">
      <w:pPr>
        <w:spacing w:after="120"/>
        <w:ind w:left="360" w:hanging="360"/>
        <w:jc w:val="both"/>
      </w:pPr>
      <w:r w:rsidRPr="009F4983">
        <w:rPr>
          <w:rFonts w:eastAsia="Calibri"/>
        </w:rPr>
        <w:t>CIEP (2017): "Pensiones en México, 100 años de desigualdad."</w:t>
      </w:r>
    </w:p>
    <w:p w14:paraId="7A4D5DDE" w14:textId="77777777" w:rsidR="005D313F" w:rsidRPr="005D313F" w:rsidRDefault="00BC5B5F" w:rsidP="005D313F">
      <w:pPr>
        <w:spacing w:after="120"/>
        <w:ind w:left="360" w:hanging="360"/>
        <w:jc w:val="both"/>
        <w:rPr>
          <w:lang w:val="en-US"/>
        </w:rPr>
      </w:pPr>
      <w:r w:rsidRPr="0019376D">
        <w:rPr>
          <w:rFonts w:eastAsia="Calibri"/>
          <w:lang w:val="en-US"/>
        </w:rPr>
        <w:t>CLOYNE, J., KURT, E., &amp; SURICO, P. (202</w:t>
      </w:r>
      <w:r w:rsidR="0019376D" w:rsidRPr="0019376D">
        <w:rPr>
          <w:rFonts w:eastAsia="Calibri"/>
          <w:lang w:val="en-US"/>
        </w:rPr>
        <w:t>5</w:t>
      </w:r>
      <w:r w:rsidRPr="0019376D">
        <w:rPr>
          <w:rFonts w:eastAsia="Calibri"/>
          <w:lang w:val="en-US"/>
        </w:rPr>
        <w:t xml:space="preserve">): </w:t>
      </w:r>
      <w:r w:rsidR="0019376D" w:rsidRPr="0019376D">
        <w:rPr>
          <w:rFonts w:eastAsia="Calibri"/>
          <w:lang w:val="en-US"/>
        </w:rPr>
        <w:t>“Who gains from corporate tax cuts?</w:t>
      </w:r>
      <w:r w:rsidR="0019376D">
        <w:rPr>
          <w:rFonts w:eastAsia="Calibri"/>
          <w:lang w:val="en-US"/>
        </w:rPr>
        <w:t>”</w:t>
      </w:r>
      <w:r w:rsidR="0019376D" w:rsidRPr="0019376D">
        <w:rPr>
          <w:rFonts w:eastAsia="Calibri"/>
          <w:lang w:val="en-US"/>
        </w:rPr>
        <w:t xml:space="preserve"> Journal of Monetary Economics, 149, 103722, </w:t>
      </w:r>
      <w:hyperlink r:id="rId22" w:history="1">
        <w:r w:rsidR="0019376D" w:rsidRPr="0019376D">
          <w:rPr>
            <w:rStyle w:val="Hipervnculo"/>
            <w:rFonts w:eastAsia="Calibri"/>
            <w:lang w:val="en-US"/>
          </w:rPr>
          <w:t>https://doi.org/10.1016/j.jmoneco.2024.103722</w:t>
        </w:r>
      </w:hyperlink>
    </w:p>
    <w:p w14:paraId="7A20DDAD" w14:textId="051714D3" w:rsidR="00076026" w:rsidRPr="005D313F" w:rsidRDefault="00BC5B5F" w:rsidP="005D313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CONTI, G., &amp;</w:t>
      </w:r>
      <w:r w:rsidRPr="005D313F">
        <w:rPr>
          <w:rFonts w:eastAsia="Calibri"/>
          <w:lang w:val="en-US"/>
        </w:rPr>
        <w:t xml:space="preserve"> GINJA, R. (2020): "Who benefits from free health insurance: evidence from Mexico," Journal of Human Resources.</w:t>
      </w:r>
      <w:r w:rsidR="005D313F" w:rsidRPr="005D313F">
        <w:rPr>
          <w:rFonts w:eastAsia="Calibri"/>
          <w:lang w:val="en-US"/>
        </w:rPr>
        <w:t xml:space="preserve"> 58(1), 146-182. doi:10.3368/jhr.58.3.1117-9157R2</w:t>
      </w:r>
    </w:p>
    <w:p w14:paraId="59E52D82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DIMICK, M., RUEDA, D., &amp; STEGMUELLER, D. (2018): "Models of other-regarding preferences, inequality, and redistribution," Annual Review of Political Science, 21, 441-460.</w:t>
      </w:r>
    </w:p>
    <w:p w14:paraId="480FB136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FELDSTEIN, M., &amp; LIEBMAN, J. (2002): "Social Security," Handbook of Public Economics.</w:t>
      </w:r>
    </w:p>
    <w:p w14:paraId="1D0E4E6B" w14:textId="5E72C2EB" w:rsidR="00076026" w:rsidRPr="00896731" w:rsidRDefault="00896731">
      <w:pPr>
        <w:spacing w:after="120"/>
        <w:ind w:left="360" w:hanging="360"/>
        <w:jc w:val="both"/>
        <w:rPr>
          <w:lang w:val="en-US"/>
        </w:rPr>
      </w:pPr>
      <w:r>
        <w:rPr>
          <w:rFonts w:eastAsia="Calibri"/>
          <w:lang w:val="en-US"/>
        </w:rPr>
        <w:lastRenderedPageBreak/>
        <w:t>FIETZ, K., JOUBERT, C., ÑOPO, H., OCAMPO, A., PACKARD, T., CHAMUSSY, L. (</w:t>
      </w:r>
      <w:r w:rsidRPr="00896731">
        <w:rPr>
          <w:rFonts w:eastAsia="Calibri"/>
          <w:lang w:val="en-US"/>
        </w:rPr>
        <w:t>2025</w:t>
      </w:r>
      <w:r>
        <w:rPr>
          <w:rFonts w:eastAsia="Calibri"/>
          <w:lang w:val="en-US"/>
        </w:rPr>
        <w:t>):</w:t>
      </w:r>
      <w:r w:rsidRPr="00896731">
        <w:rPr>
          <w:rFonts w:eastAsia="Calibri"/>
          <w:lang w:val="en-US"/>
        </w:rPr>
        <w:t xml:space="preserve"> (In)Formalizing Jobs in Latin America and the Caribbean: Taxes, Benefits, and Labor Market Incentives. International Development in Focus. World Bank. http://hdl.handle.net/10986/43535</w:t>
      </w:r>
    </w:p>
    <w:p w14:paraId="48E324A1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GALIANI, S., &amp; WEINSCHELBAUM, F. (2012): "Modeling Informality Formally: Households and Firms," Economic Inquiry, 50(3), 821-838.</w:t>
      </w:r>
    </w:p>
    <w:p w14:paraId="4D011273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HSIANG, S., &amp; KOPP, R. E. (2018): "An economist's guide to climate change science," Journal of Economic Perspectives, 32(4), 3-32.</w:t>
      </w:r>
    </w:p>
    <w:p w14:paraId="3D2D9713" w14:textId="77777777" w:rsidR="00076026" w:rsidRPr="009F4983" w:rsidRDefault="00BC5B5F">
      <w:pPr>
        <w:spacing w:after="120"/>
        <w:ind w:left="360" w:hanging="360"/>
        <w:jc w:val="both"/>
      </w:pPr>
      <w:r w:rsidRPr="009F4983">
        <w:rPr>
          <w:rFonts w:eastAsia="Calibri"/>
        </w:rPr>
        <w:t>HUERTA PINEDA, A., Y K. SÁNCHEZ CORREA (2017): "Impuestos a las herencias," Instituto Belisario Domínguez.</w:t>
      </w:r>
    </w:p>
    <w:p w14:paraId="190990D1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KIM, J., KIM, S., &amp; KOH, K. (2022): "Labor market institutions and the incidence of payroll taxation," Journal of Public Economics, 209, 104646.</w:t>
      </w:r>
    </w:p>
    <w:p w14:paraId="1F055E65" w14:textId="77777777" w:rsidR="00076026" w:rsidRPr="009F4983" w:rsidRDefault="00BC5B5F">
      <w:pPr>
        <w:spacing w:after="120"/>
        <w:ind w:left="360" w:hanging="360"/>
        <w:jc w:val="both"/>
      </w:pPr>
      <w:r w:rsidRPr="009F4983">
        <w:rPr>
          <w:rFonts w:eastAsia="Calibri"/>
        </w:rPr>
        <w:t>LEVY, S. (2007): "¿Pueden los programas sociales disminuir la productividad y el crecimiento económico? Una hipótesis para México," El Trimestre Económico, 74(295), 491-540.</w:t>
      </w:r>
    </w:p>
    <w:p w14:paraId="2C031292" w14:textId="77777777" w:rsidR="00076026" w:rsidRPr="009F4983" w:rsidRDefault="00BC5B5F">
      <w:pPr>
        <w:spacing w:after="120"/>
        <w:ind w:left="360" w:hanging="360"/>
        <w:jc w:val="both"/>
      </w:pPr>
      <w:r w:rsidRPr="009F4983">
        <w:rPr>
          <w:rFonts w:eastAsia="Calibri"/>
        </w:rPr>
        <w:t xml:space="preserve">LEVY, S., &amp; SCHADY, N. (2013): "Latin </w:t>
      </w:r>
      <w:proofErr w:type="spellStart"/>
      <w:r w:rsidRPr="009F4983">
        <w:rPr>
          <w:rFonts w:eastAsia="Calibri"/>
        </w:rPr>
        <w:t>America's</w:t>
      </w:r>
      <w:proofErr w:type="spellEnd"/>
      <w:r w:rsidRPr="009F4983">
        <w:rPr>
          <w:rFonts w:eastAsia="Calibri"/>
        </w:rPr>
        <w:t xml:space="preserve"> Social </w:t>
      </w:r>
      <w:proofErr w:type="spellStart"/>
      <w:r w:rsidRPr="009F4983">
        <w:rPr>
          <w:rFonts w:eastAsia="Calibri"/>
        </w:rPr>
        <w:t>Policy</w:t>
      </w:r>
      <w:proofErr w:type="spellEnd"/>
      <w:r w:rsidRPr="009F4983">
        <w:rPr>
          <w:rFonts w:eastAsia="Calibri"/>
        </w:rPr>
        <w:t xml:space="preserve"> </w:t>
      </w:r>
      <w:proofErr w:type="spellStart"/>
      <w:r w:rsidRPr="009F4983">
        <w:rPr>
          <w:rFonts w:eastAsia="Calibri"/>
        </w:rPr>
        <w:t>Challenge</w:t>
      </w:r>
      <w:proofErr w:type="spellEnd"/>
      <w:r w:rsidRPr="009F4983">
        <w:rPr>
          <w:rFonts w:eastAsia="Calibri"/>
        </w:rPr>
        <w:t xml:space="preserve">: Education, Social </w:t>
      </w:r>
      <w:proofErr w:type="spellStart"/>
      <w:r w:rsidRPr="009F4983">
        <w:rPr>
          <w:rFonts w:eastAsia="Calibri"/>
        </w:rPr>
        <w:t>Insurance</w:t>
      </w:r>
      <w:proofErr w:type="spellEnd"/>
      <w:r w:rsidRPr="009F4983">
        <w:rPr>
          <w:rFonts w:eastAsia="Calibri"/>
        </w:rPr>
        <w:t xml:space="preserve"> and </w:t>
      </w:r>
      <w:proofErr w:type="spellStart"/>
      <w:r w:rsidRPr="009F4983">
        <w:rPr>
          <w:rFonts w:eastAsia="Calibri"/>
        </w:rPr>
        <w:t>Redistribution</w:t>
      </w:r>
      <w:proofErr w:type="spellEnd"/>
      <w:r w:rsidRPr="009F4983">
        <w:rPr>
          <w:rFonts w:eastAsia="Calibri"/>
        </w:rPr>
        <w:t xml:space="preserve">," Journal of Economic </w:t>
      </w:r>
      <w:proofErr w:type="spellStart"/>
      <w:r w:rsidRPr="009F4983">
        <w:rPr>
          <w:rFonts w:eastAsia="Calibri"/>
        </w:rPr>
        <w:t>Perspectives</w:t>
      </w:r>
      <w:proofErr w:type="spellEnd"/>
      <w:r w:rsidRPr="009F4983">
        <w:rPr>
          <w:rFonts w:eastAsia="Calibri"/>
        </w:rPr>
        <w:t>, 27(2), 193-218.</w:t>
      </w:r>
    </w:p>
    <w:p w14:paraId="0CEC48A1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LI, B., LIU, C., &amp; SUN, S. T. (2021): "Do corporate income tax cuts decrease labor share? Regression discontinuity evidence from China," Journal of Development Economics, 150, 102624.</w:t>
      </w:r>
    </w:p>
    <w:p w14:paraId="301A207D" w14:textId="0A2BF23D" w:rsidR="00896731" w:rsidRPr="00896731" w:rsidRDefault="00896731">
      <w:pPr>
        <w:spacing w:after="120"/>
        <w:ind w:left="360" w:hanging="360"/>
        <w:jc w:val="both"/>
        <w:rPr>
          <w:rFonts w:eastAsia="Calibri"/>
        </w:rPr>
      </w:pPr>
      <w:r w:rsidRPr="00896731">
        <w:rPr>
          <w:rFonts w:eastAsia="Calibri"/>
        </w:rPr>
        <w:t>MALONEY, W., ZAMBRANO, J., VULETIN, G., BEYLIS, G., GARRIG</w:t>
      </w:r>
      <w:r>
        <w:rPr>
          <w:rFonts w:eastAsia="Calibri"/>
        </w:rPr>
        <w:t>A, P. (</w:t>
      </w:r>
      <w:r w:rsidRPr="00896731">
        <w:rPr>
          <w:rFonts w:eastAsia="Calibri"/>
        </w:rPr>
        <w:t>2024</w:t>
      </w:r>
      <w:r>
        <w:rPr>
          <w:rFonts w:eastAsia="Calibri"/>
        </w:rPr>
        <w:t>):</w:t>
      </w:r>
      <w:r w:rsidRPr="00896731">
        <w:rPr>
          <w:rFonts w:eastAsia="Calibri"/>
        </w:rPr>
        <w:t xml:space="preserve"> Informe Económico América Latina y el Caribe, </w:t>
      </w:r>
      <w:proofErr w:type="gramStart"/>
      <w:r w:rsidRPr="00896731">
        <w:rPr>
          <w:rFonts w:eastAsia="Calibri"/>
        </w:rPr>
        <w:t>Octubre</w:t>
      </w:r>
      <w:proofErr w:type="gramEnd"/>
      <w:r w:rsidRPr="00896731">
        <w:rPr>
          <w:rFonts w:eastAsia="Calibri"/>
        </w:rPr>
        <w:t xml:space="preserve"> 2024: Impuestos a la riqueza para la equidad y el crecimiento. World Bank. </w:t>
      </w:r>
      <w:hyperlink r:id="rId23" w:history="1">
        <w:r w:rsidRPr="009B519A">
          <w:rPr>
            <w:rStyle w:val="Hipervnculo"/>
            <w:rFonts w:eastAsia="Calibri"/>
          </w:rPr>
          <w:t>http://hdl.handle.net/10986/42001</w:t>
        </w:r>
      </w:hyperlink>
      <w:r>
        <w:rPr>
          <w:rFonts w:eastAsia="Calibri"/>
        </w:rPr>
        <w:t xml:space="preserve"> </w:t>
      </w:r>
    </w:p>
    <w:p w14:paraId="5FAAF6F1" w14:textId="1AA7BD69" w:rsidR="00076026" w:rsidRPr="00896731" w:rsidRDefault="00BC5B5F">
      <w:pPr>
        <w:spacing w:after="120"/>
        <w:ind w:left="360" w:hanging="360"/>
        <w:jc w:val="both"/>
      </w:pPr>
      <w:r w:rsidRPr="00896731">
        <w:rPr>
          <w:rFonts w:eastAsia="Calibri"/>
        </w:rPr>
        <w:t xml:space="preserve">MAURO, P. (2022): "Aplicar la ética a las finanzas públicas," IMF </w:t>
      </w:r>
      <w:proofErr w:type="spellStart"/>
      <w:r w:rsidRPr="00896731">
        <w:rPr>
          <w:rFonts w:eastAsia="Calibri"/>
        </w:rPr>
        <w:t>Finance</w:t>
      </w:r>
      <w:proofErr w:type="spellEnd"/>
      <w:r w:rsidRPr="00896731">
        <w:rPr>
          <w:rFonts w:eastAsia="Calibri"/>
        </w:rPr>
        <w:t xml:space="preserve"> &amp; </w:t>
      </w:r>
      <w:proofErr w:type="spellStart"/>
      <w:r w:rsidRPr="00896731">
        <w:rPr>
          <w:rFonts w:eastAsia="Calibri"/>
        </w:rPr>
        <w:t>Development</w:t>
      </w:r>
      <w:proofErr w:type="spellEnd"/>
      <w:r w:rsidRPr="00896731">
        <w:rPr>
          <w:rFonts w:eastAsia="Calibri"/>
        </w:rPr>
        <w:t>.</w:t>
      </w:r>
    </w:p>
    <w:p w14:paraId="3CD06D11" w14:textId="77777777" w:rsidR="00076026" w:rsidRPr="009F4983" w:rsidRDefault="00BC5B5F">
      <w:pPr>
        <w:spacing w:after="120"/>
        <w:ind w:left="360" w:hanging="360"/>
        <w:jc w:val="both"/>
      </w:pPr>
      <w:r w:rsidRPr="009F4983">
        <w:rPr>
          <w:rFonts w:eastAsia="Calibri"/>
        </w:rPr>
        <w:t>MORENO-BRID, J. C., PÉREZ BENÍTEZ, N., VILLARREAL PÁEZ, H. J., &amp; SALAT, I. (2019): "Retos de política fiscal para el desarrollo," Economía UNAM, 16(46), 61-72.</w:t>
      </w:r>
    </w:p>
    <w:p w14:paraId="22F50623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OKUNOGBE, O., &amp; TOUREK, G. (2024): "How can lower-income countries collect more taxes?" Journal of Economic Perspectives, 38(1), 81-106.</w:t>
      </w:r>
    </w:p>
    <w:p w14:paraId="2CF921D7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SAEZ, E., SCHOEFER, B., &amp; SEIM, D. (2019): "Payroll taxes, firm behavior, and rent sharing: Evidence from a young workers' tax cut in Sweden," American Economic Review, 109(5), 1717-1763.</w:t>
      </w:r>
    </w:p>
    <w:p w14:paraId="6C9406A0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STERN, N. (2008): "The economics of climate change," American Economic Review, 98(2), 1-37.</w:t>
      </w:r>
    </w:p>
    <w:p w14:paraId="05CF19F2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STERN, N. (2022): "A Time for Action on Climate Change and a Time for Change in Economics," The Economic Journal, 132(644), 1259-1289.</w:t>
      </w:r>
    </w:p>
    <w:p w14:paraId="75230917" w14:textId="77777777" w:rsidR="00076026" w:rsidRPr="009F4983" w:rsidRDefault="00BC5B5F">
      <w:pPr>
        <w:spacing w:after="120"/>
        <w:ind w:left="360" w:hanging="360"/>
        <w:jc w:val="both"/>
        <w:rPr>
          <w:lang w:val="en-US"/>
        </w:rPr>
      </w:pPr>
      <w:r w:rsidRPr="009F4983">
        <w:rPr>
          <w:rFonts w:eastAsia="Calibri"/>
          <w:lang w:val="en-US"/>
        </w:rPr>
        <w:t>SUMMERS, L. H. (1989): "Some simple economics of mandated benefits," The American Economic Review, 79(2), 177-183.</w:t>
      </w:r>
    </w:p>
    <w:p w14:paraId="61E8FF66" w14:textId="77777777" w:rsidR="00505224" w:rsidRPr="00505224" w:rsidRDefault="00BC5B5F" w:rsidP="00505224">
      <w:pPr>
        <w:spacing w:after="120"/>
        <w:ind w:left="360" w:hanging="360"/>
        <w:jc w:val="both"/>
        <w:rPr>
          <w:lang w:val="en-US"/>
        </w:rPr>
      </w:pPr>
      <w:r w:rsidRPr="00505224">
        <w:rPr>
          <w:rFonts w:eastAsia="Calibri"/>
          <w:lang w:val="en-US"/>
        </w:rPr>
        <w:t>URZÚA, C. M. (2001): "Welfare consequences of a recent tax reform in Mexico," Estudios Económicos, 57-72.</w:t>
      </w:r>
    </w:p>
    <w:p w14:paraId="0263F139" w14:textId="5179731C" w:rsidR="00505224" w:rsidRPr="00932C8A" w:rsidRDefault="00505224" w:rsidP="00505224">
      <w:pPr>
        <w:spacing w:after="120"/>
        <w:ind w:left="360" w:hanging="360"/>
        <w:jc w:val="both"/>
      </w:pPr>
      <w:r w:rsidRPr="00505224">
        <w:rPr>
          <w:rFonts w:eastAsia="Calibri"/>
          <w:lang w:val="en-US"/>
        </w:rPr>
        <w:t>WAI-POI, M., SOSA, M., CACHAS, P. (2025)</w:t>
      </w:r>
      <w:r>
        <w:rPr>
          <w:rFonts w:eastAsia="Calibri"/>
          <w:lang w:val="en-US"/>
        </w:rPr>
        <w:t>:</w:t>
      </w:r>
      <w:r w:rsidRPr="00505224">
        <w:rPr>
          <w:rFonts w:eastAsia="Calibri"/>
          <w:lang w:val="en-US"/>
        </w:rPr>
        <w:t xml:space="preserve"> Taxes, Spending, and Equity: International Patterns and Lessons for Developing Countries. </w:t>
      </w:r>
      <w:proofErr w:type="spellStart"/>
      <w:r w:rsidRPr="00932C8A">
        <w:rPr>
          <w:rFonts w:eastAsia="Calibri"/>
        </w:rPr>
        <w:t>Prosperity</w:t>
      </w:r>
      <w:proofErr w:type="spellEnd"/>
      <w:r w:rsidRPr="00932C8A">
        <w:rPr>
          <w:rFonts w:eastAsia="Calibri"/>
        </w:rPr>
        <w:t xml:space="preserve"> </w:t>
      </w:r>
      <w:proofErr w:type="spellStart"/>
      <w:r w:rsidRPr="00932C8A">
        <w:rPr>
          <w:rFonts w:eastAsia="Calibri"/>
        </w:rPr>
        <w:t>Insight</w:t>
      </w:r>
      <w:proofErr w:type="spellEnd"/>
      <w:r w:rsidRPr="00932C8A">
        <w:rPr>
          <w:rFonts w:eastAsia="Calibri"/>
        </w:rPr>
        <w:t xml:space="preserve"> Series. </w:t>
      </w:r>
      <w:proofErr w:type="spellStart"/>
      <w:r w:rsidRPr="00932C8A">
        <w:rPr>
          <w:rFonts w:eastAsia="Calibri"/>
        </w:rPr>
        <w:t>World</w:t>
      </w:r>
      <w:proofErr w:type="spellEnd"/>
      <w:r w:rsidRPr="00932C8A">
        <w:rPr>
          <w:rFonts w:eastAsia="Calibri"/>
        </w:rPr>
        <w:t xml:space="preserve"> Bank. </w:t>
      </w:r>
      <w:hyperlink r:id="rId24" w:history="1">
        <w:r w:rsidRPr="00932C8A">
          <w:rPr>
            <w:rStyle w:val="Hipervnculo"/>
            <w:rFonts w:eastAsia="Calibri"/>
          </w:rPr>
          <w:t>http://hdl.handle.net/10986/43998</w:t>
        </w:r>
      </w:hyperlink>
      <w:r w:rsidRPr="00932C8A">
        <w:rPr>
          <w:rFonts w:eastAsia="Calibri"/>
        </w:rPr>
        <w:t xml:space="preserve"> </w:t>
      </w:r>
    </w:p>
    <w:p w14:paraId="2CBDA4B1" w14:textId="77777777" w:rsidR="00505224" w:rsidRPr="00932C8A" w:rsidRDefault="00505224">
      <w:pPr>
        <w:spacing w:before="280" w:after="120"/>
        <w:rPr>
          <w:rFonts w:eastAsia="Calibri"/>
        </w:rPr>
      </w:pPr>
    </w:p>
    <w:p w14:paraId="56DE905F" w14:textId="226235FB" w:rsidR="00076026" w:rsidRPr="009F4983" w:rsidRDefault="00BC5B5F">
      <w:pPr>
        <w:spacing w:before="280" w:after="120"/>
      </w:pPr>
      <w:r w:rsidRPr="009F4983">
        <w:rPr>
          <w:rFonts w:eastAsia="Calibri"/>
          <w:b/>
          <w:bCs/>
          <w:sz w:val="24"/>
          <w:szCs w:val="24"/>
        </w:rPr>
        <w:t>Referencias — Libros (Reporte y Presentación de Libro)</w:t>
      </w:r>
    </w:p>
    <w:p w14:paraId="183F7DD2" w14:textId="77777777" w:rsidR="00505224" w:rsidRPr="009F4983" w:rsidRDefault="00505224" w:rsidP="00132BA3">
      <w:pPr>
        <w:pStyle w:val="Prrafodelista"/>
        <w:numPr>
          <w:ilvl w:val="0"/>
          <w:numId w:val="2"/>
        </w:numPr>
        <w:spacing w:after="120"/>
        <w:ind w:left="426"/>
        <w:jc w:val="both"/>
      </w:pPr>
      <w:r w:rsidRPr="00132BA3">
        <w:rPr>
          <w:rFonts w:eastAsia="Calibri"/>
        </w:rPr>
        <w:t>Atkinson, A. B. (2016). Desigualdad. ¿Qué podemos hacer? Fondo de Cultura Económica.</w:t>
      </w:r>
    </w:p>
    <w:p w14:paraId="35245017" w14:textId="77777777" w:rsidR="00505224" w:rsidRPr="00132BA3" w:rsidRDefault="00505224" w:rsidP="00132BA3">
      <w:pPr>
        <w:pStyle w:val="Prrafodelista"/>
        <w:numPr>
          <w:ilvl w:val="0"/>
          <w:numId w:val="2"/>
        </w:numPr>
        <w:spacing w:after="120"/>
        <w:ind w:left="426"/>
        <w:jc w:val="both"/>
        <w:rPr>
          <w:lang w:val="en-US"/>
        </w:rPr>
      </w:pPr>
      <w:r w:rsidRPr="00132BA3">
        <w:rPr>
          <w:rFonts w:eastAsia="Calibri"/>
        </w:rPr>
        <w:t xml:space="preserve">Case, A., &amp; Deaton, A. (2020). Muertes por desesperación y el futuro del capitalismo. </w:t>
      </w:r>
      <w:proofErr w:type="spellStart"/>
      <w:r w:rsidRPr="00132BA3">
        <w:rPr>
          <w:rFonts w:eastAsia="Calibri"/>
          <w:lang w:val="en-US"/>
        </w:rPr>
        <w:t>Deusto</w:t>
      </w:r>
      <w:proofErr w:type="spellEnd"/>
      <w:r w:rsidRPr="00132BA3">
        <w:rPr>
          <w:rFonts w:eastAsia="Calibri"/>
          <w:lang w:val="en-US"/>
        </w:rPr>
        <w:t>.</w:t>
      </w:r>
    </w:p>
    <w:p w14:paraId="008F0354" w14:textId="73CA83B3" w:rsidR="00132BA3" w:rsidRDefault="00132BA3" w:rsidP="00132BA3">
      <w:pPr>
        <w:pStyle w:val="Prrafodelista"/>
        <w:numPr>
          <w:ilvl w:val="0"/>
          <w:numId w:val="2"/>
        </w:numPr>
        <w:spacing w:after="120"/>
        <w:ind w:left="426"/>
        <w:jc w:val="both"/>
        <w:rPr>
          <w:rFonts w:eastAsia="Calibri"/>
          <w:lang w:val="en-US"/>
        </w:rPr>
      </w:pPr>
      <w:r w:rsidRPr="00132BA3">
        <w:rPr>
          <w:rFonts w:eastAsia="Calibri"/>
          <w:lang w:val="en-US"/>
        </w:rPr>
        <w:t>Collier, P. (2024). Left Behind: A New Economics for Neglected Places. Allen Lane / Harper Business.</w:t>
      </w:r>
    </w:p>
    <w:p w14:paraId="4D215CB8" w14:textId="4C76B1C7" w:rsidR="00505224" w:rsidRPr="00132BA3" w:rsidRDefault="00505224" w:rsidP="00132BA3">
      <w:pPr>
        <w:pStyle w:val="Prrafodelista"/>
        <w:numPr>
          <w:ilvl w:val="0"/>
          <w:numId w:val="2"/>
        </w:numPr>
        <w:spacing w:after="120"/>
        <w:ind w:left="426"/>
        <w:jc w:val="both"/>
        <w:rPr>
          <w:rFonts w:eastAsia="Calibri"/>
          <w:lang w:val="en-US"/>
        </w:rPr>
      </w:pPr>
      <w:r w:rsidRPr="00132BA3">
        <w:rPr>
          <w:rFonts w:eastAsia="Calibri"/>
          <w:lang w:val="en-US"/>
        </w:rPr>
        <w:t>Jackson T. (2026). The Insatiable Machine: How Capitalism Conquered the World. Norton.</w:t>
      </w:r>
    </w:p>
    <w:p w14:paraId="13EEDAEF" w14:textId="77777777" w:rsidR="00505224" w:rsidRPr="00132BA3" w:rsidRDefault="00505224" w:rsidP="00132BA3">
      <w:pPr>
        <w:pStyle w:val="Prrafodelista"/>
        <w:numPr>
          <w:ilvl w:val="0"/>
          <w:numId w:val="2"/>
        </w:numPr>
        <w:spacing w:after="120"/>
        <w:ind w:left="426"/>
        <w:jc w:val="both"/>
        <w:rPr>
          <w:rFonts w:eastAsia="Calibri"/>
          <w:lang w:val="en-US"/>
        </w:rPr>
      </w:pPr>
      <w:r w:rsidRPr="00132BA3">
        <w:rPr>
          <w:rFonts w:eastAsia="Calibri"/>
          <w:lang w:val="en-US"/>
        </w:rPr>
        <w:lastRenderedPageBreak/>
        <w:t>Kearney, M. (2023). The Two-Parent Privilege: How the decline in marriage has increased inequality and lowered social mobility, and what we can do about it. Swift.</w:t>
      </w:r>
    </w:p>
    <w:p w14:paraId="542749FF" w14:textId="30CB19FE" w:rsidR="00505224" w:rsidRPr="00132BA3" w:rsidRDefault="00505224" w:rsidP="00132BA3">
      <w:pPr>
        <w:pStyle w:val="Prrafodelista"/>
        <w:numPr>
          <w:ilvl w:val="0"/>
          <w:numId w:val="2"/>
        </w:numPr>
        <w:spacing w:after="120"/>
        <w:ind w:left="426"/>
        <w:jc w:val="both"/>
        <w:rPr>
          <w:rFonts w:eastAsia="Calibri"/>
          <w:lang w:val="en-US"/>
        </w:rPr>
      </w:pPr>
      <w:proofErr w:type="spellStart"/>
      <w:r w:rsidRPr="00132BA3">
        <w:rPr>
          <w:rFonts w:eastAsia="Calibri"/>
          <w:lang w:val="en-US"/>
        </w:rPr>
        <w:t>Lindert</w:t>
      </w:r>
      <w:proofErr w:type="spellEnd"/>
      <w:r w:rsidRPr="00132BA3">
        <w:rPr>
          <w:rFonts w:eastAsia="Calibri"/>
          <w:lang w:val="en-US"/>
        </w:rPr>
        <w:t>, P. (2021). Making Social Spending Work. Cambridge University Press.</w:t>
      </w:r>
    </w:p>
    <w:p w14:paraId="024E951B" w14:textId="77777777" w:rsidR="00505224" w:rsidRPr="009F4983" w:rsidRDefault="00505224" w:rsidP="00132BA3">
      <w:pPr>
        <w:pStyle w:val="Prrafodelista"/>
        <w:numPr>
          <w:ilvl w:val="0"/>
          <w:numId w:val="2"/>
        </w:numPr>
        <w:spacing w:after="120"/>
        <w:ind w:left="426"/>
        <w:jc w:val="both"/>
      </w:pPr>
      <w:proofErr w:type="spellStart"/>
      <w:r w:rsidRPr="00814BC9">
        <w:rPr>
          <w:rFonts w:eastAsia="Calibri"/>
        </w:rPr>
        <w:t>Milanovic</w:t>
      </w:r>
      <w:proofErr w:type="spellEnd"/>
      <w:r w:rsidRPr="00814BC9">
        <w:rPr>
          <w:rFonts w:eastAsia="Calibri"/>
        </w:rPr>
        <w:t xml:space="preserve">, B. (2020). </w:t>
      </w:r>
      <w:r w:rsidRPr="00132BA3">
        <w:rPr>
          <w:rFonts w:eastAsia="Calibri"/>
        </w:rPr>
        <w:t>Capitalismo, nada más. El futuro del sistema que domina el mundo. Taurus.</w:t>
      </w:r>
    </w:p>
    <w:p w14:paraId="1BBADBA4" w14:textId="0F93324A" w:rsidR="00505224" w:rsidRPr="00132BA3" w:rsidRDefault="00505224" w:rsidP="00132BA3">
      <w:pPr>
        <w:pStyle w:val="Prrafodelista"/>
        <w:numPr>
          <w:ilvl w:val="0"/>
          <w:numId w:val="2"/>
        </w:numPr>
        <w:spacing w:after="120"/>
        <w:ind w:left="426"/>
        <w:jc w:val="both"/>
        <w:rPr>
          <w:rFonts w:eastAsia="Calibri"/>
        </w:rPr>
      </w:pPr>
      <w:proofErr w:type="spellStart"/>
      <w:r w:rsidRPr="00132BA3">
        <w:rPr>
          <w:rFonts w:eastAsia="Calibri"/>
        </w:rPr>
        <w:t>Mullainathan</w:t>
      </w:r>
      <w:proofErr w:type="spellEnd"/>
      <w:r w:rsidRPr="00132BA3">
        <w:rPr>
          <w:rFonts w:eastAsia="Calibri"/>
        </w:rPr>
        <w:t xml:space="preserve">, </w:t>
      </w:r>
      <w:proofErr w:type="spellStart"/>
      <w:r w:rsidRPr="00132BA3">
        <w:rPr>
          <w:rFonts w:eastAsia="Calibri"/>
        </w:rPr>
        <w:t>Sendhil</w:t>
      </w:r>
      <w:proofErr w:type="spellEnd"/>
      <w:r w:rsidRPr="00132BA3">
        <w:rPr>
          <w:rFonts w:eastAsia="Calibri"/>
        </w:rPr>
        <w:t xml:space="preserve"> y </w:t>
      </w:r>
      <w:proofErr w:type="spellStart"/>
      <w:r w:rsidRPr="00132BA3">
        <w:rPr>
          <w:rFonts w:eastAsia="Calibri"/>
        </w:rPr>
        <w:t>Eldar</w:t>
      </w:r>
      <w:proofErr w:type="spellEnd"/>
      <w:r w:rsidRPr="00132BA3">
        <w:rPr>
          <w:rFonts w:eastAsia="Calibri"/>
        </w:rPr>
        <w:t xml:space="preserve"> Shafir (2016). Escasez ¿por qué tener poco significa tanto? Fondo de Cultura Económica.</w:t>
      </w:r>
    </w:p>
    <w:p w14:paraId="787D1F9C" w14:textId="77777777" w:rsidR="00B22338" w:rsidRPr="00132BA3" w:rsidRDefault="00B22338" w:rsidP="00132BA3">
      <w:pPr>
        <w:pStyle w:val="Prrafodelista"/>
        <w:numPr>
          <w:ilvl w:val="0"/>
          <w:numId w:val="2"/>
        </w:numPr>
        <w:spacing w:after="120"/>
        <w:ind w:left="426"/>
        <w:jc w:val="both"/>
        <w:rPr>
          <w:rFonts w:eastAsia="Calibri"/>
        </w:rPr>
      </w:pPr>
      <w:r w:rsidRPr="00132BA3">
        <w:rPr>
          <w:rFonts w:eastAsia="Calibri"/>
          <w:lang w:val="en-US"/>
        </w:rPr>
        <w:t xml:space="preserve">Nordhaus, W. (2013). The Climate Casino: Risk, Uncertainty, and Economics for a Warming World. </w:t>
      </w:r>
      <w:r w:rsidRPr="00132BA3">
        <w:rPr>
          <w:rFonts w:eastAsia="Calibri"/>
        </w:rPr>
        <w:t xml:space="preserve">Yale </w:t>
      </w:r>
      <w:proofErr w:type="spellStart"/>
      <w:r w:rsidRPr="00132BA3">
        <w:rPr>
          <w:rFonts w:eastAsia="Calibri"/>
        </w:rPr>
        <w:t>University</w:t>
      </w:r>
      <w:proofErr w:type="spellEnd"/>
      <w:r w:rsidRPr="00132BA3">
        <w:rPr>
          <w:rFonts w:eastAsia="Calibri"/>
        </w:rPr>
        <w:t xml:space="preserve"> </w:t>
      </w:r>
      <w:proofErr w:type="spellStart"/>
      <w:r w:rsidRPr="00132BA3">
        <w:rPr>
          <w:rFonts w:eastAsia="Calibri"/>
        </w:rPr>
        <w:t>Press</w:t>
      </w:r>
      <w:proofErr w:type="spellEnd"/>
      <w:r w:rsidRPr="00132BA3">
        <w:rPr>
          <w:rFonts w:eastAsia="Calibri"/>
        </w:rPr>
        <w:t xml:space="preserve">. </w:t>
      </w:r>
    </w:p>
    <w:p w14:paraId="6A88EA36" w14:textId="75A93C59" w:rsidR="00505224" w:rsidRPr="00132BA3" w:rsidRDefault="00505224" w:rsidP="00132BA3">
      <w:pPr>
        <w:pStyle w:val="Prrafodelista"/>
        <w:numPr>
          <w:ilvl w:val="0"/>
          <w:numId w:val="2"/>
        </w:numPr>
        <w:spacing w:after="120"/>
        <w:ind w:left="426"/>
        <w:jc w:val="both"/>
        <w:rPr>
          <w:lang w:val="en-US"/>
        </w:rPr>
      </w:pPr>
      <w:proofErr w:type="spellStart"/>
      <w:r w:rsidRPr="00132BA3">
        <w:rPr>
          <w:rFonts w:eastAsia="Calibri"/>
          <w:lang w:val="en-US"/>
        </w:rPr>
        <w:t>Ostry</w:t>
      </w:r>
      <w:proofErr w:type="spellEnd"/>
      <w:r w:rsidRPr="00132BA3">
        <w:rPr>
          <w:rFonts w:eastAsia="Calibri"/>
          <w:lang w:val="en-US"/>
        </w:rPr>
        <w:t xml:space="preserve">, J., </w:t>
      </w:r>
      <w:proofErr w:type="spellStart"/>
      <w:r w:rsidRPr="00132BA3">
        <w:rPr>
          <w:rFonts w:eastAsia="Calibri"/>
          <w:lang w:val="en-US"/>
        </w:rPr>
        <w:t>Loungani</w:t>
      </w:r>
      <w:proofErr w:type="spellEnd"/>
      <w:r w:rsidRPr="00132BA3">
        <w:rPr>
          <w:rFonts w:eastAsia="Calibri"/>
          <w:lang w:val="en-US"/>
        </w:rPr>
        <w:t>, P., &amp; Berg, A. (2019). Confronting Inequality: How Societies Can Choose Inclusive Growth. Columbia University Press.</w:t>
      </w:r>
    </w:p>
    <w:p w14:paraId="218DFCF9" w14:textId="662D47B9" w:rsidR="00505224" w:rsidRPr="00132BA3" w:rsidRDefault="00505224" w:rsidP="00132BA3">
      <w:pPr>
        <w:pStyle w:val="Prrafodelista"/>
        <w:numPr>
          <w:ilvl w:val="0"/>
          <w:numId w:val="2"/>
        </w:numPr>
        <w:spacing w:after="120"/>
        <w:ind w:left="426"/>
        <w:jc w:val="both"/>
        <w:rPr>
          <w:lang w:val="en-US"/>
        </w:rPr>
      </w:pPr>
      <w:r w:rsidRPr="00132BA3">
        <w:rPr>
          <w:rFonts w:eastAsia="Calibri"/>
          <w:lang w:val="en-US"/>
        </w:rPr>
        <w:t>Pickett, K. &amp; Wilkinson, R.  (20</w:t>
      </w:r>
      <w:r w:rsidR="00932C8A" w:rsidRPr="00132BA3">
        <w:rPr>
          <w:rFonts w:eastAsia="Calibri"/>
          <w:lang w:val="en-US"/>
        </w:rPr>
        <w:t>18</w:t>
      </w:r>
      <w:r w:rsidRPr="00132BA3">
        <w:rPr>
          <w:rFonts w:eastAsia="Calibri"/>
          <w:lang w:val="en-US"/>
        </w:rPr>
        <w:t>). The Inner Level: How More Equal Societies Reduce Stress, Restore Sanity and Improve Everyone's Well-being.</w:t>
      </w:r>
    </w:p>
    <w:p w14:paraId="5F2EB0C0" w14:textId="77777777" w:rsidR="00505224" w:rsidRPr="00132BA3" w:rsidRDefault="00505224" w:rsidP="00132BA3">
      <w:pPr>
        <w:pStyle w:val="Prrafodelista"/>
        <w:numPr>
          <w:ilvl w:val="0"/>
          <w:numId w:val="2"/>
        </w:numPr>
        <w:spacing w:after="120"/>
        <w:ind w:left="426"/>
        <w:jc w:val="both"/>
        <w:rPr>
          <w:lang w:val="en-US"/>
        </w:rPr>
      </w:pPr>
      <w:proofErr w:type="spellStart"/>
      <w:r w:rsidRPr="00132BA3">
        <w:rPr>
          <w:rFonts w:eastAsia="Calibri"/>
        </w:rPr>
        <w:t>Piketty</w:t>
      </w:r>
      <w:proofErr w:type="spellEnd"/>
      <w:r w:rsidRPr="00132BA3">
        <w:rPr>
          <w:rFonts w:eastAsia="Calibri"/>
        </w:rPr>
        <w:t xml:space="preserve">, T. (2022). Una breve historia de la igualdad. </w:t>
      </w:r>
      <w:proofErr w:type="spellStart"/>
      <w:r w:rsidRPr="00132BA3">
        <w:rPr>
          <w:rFonts w:eastAsia="Calibri"/>
          <w:lang w:val="en-US"/>
        </w:rPr>
        <w:t>Planeta</w:t>
      </w:r>
      <w:proofErr w:type="spellEnd"/>
      <w:r w:rsidRPr="00132BA3">
        <w:rPr>
          <w:rFonts w:eastAsia="Calibri"/>
          <w:lang w:val="en-US"/>
        </w:rPr>
        <w:t>.</w:t>
      </w:r>
    </w:p>
    <w:p w14:paraId="2C712EA3" w14:textId="77777777" w:rsidR="00505224" w:rsidRPr="00932C8A" w:rsidRDefault="00505224" w:rsidP="00132BA3">
      <w:pPr>
        <w:pStyle w:val="Prrafodelista"/>
        <w:numPr>
          <w:ilvl w:val="0"/>
          <w:numId w:val="2"/>
        </w:numPr>
        <w:spacing w:after="120"/>
        <w:ind w:left="426"/>
        <w:jc w:val="both"/>
      </w:pPr>
      <w:proofErr w:type="spellStart"/>
      <w:r w:rsidRPr="00814BC9">
        <w:rPr>
          <w:rFonts w:eastAsia="Calibri"/>
        </w:rPr>
        <w:t>Saez</w:t>
      </w:r>
      <w:proofErr w:type="spellEnd"/>
      <w:r w:rsidRPr="00814BC9">
        <w:rPr>
          <w:rFonts w:eastAsia="Calibri"/>
        </w:rPr>
        <w:t xml:space="preserve">, E., &amp; </w:t>
      </w:r>
      <w:proofErr w:type="spellStart"/>
      <w:r w:rsidRPr="00814BC9">
        <w:rPr>
          <w:rFonts w:eastAsia="Calibri"/>
        </w:rPr>
        <w:t>Zucman</w:t>
      </w:r>
      <w:proofErr w:type="spellEnd"/>
      <w:r w:rsidRPr="00814BC9">
        <w:rPr>
          <w:rFonts w:eastAsia="Calibri"/>
        </w:rPr>
        <w:t xml:space="preserve">, G. (2021). </w:t>
      </w:r>
      <w:r w:rsidRPr="00132BA3">
        <w:rPr>
          <w:rFonts w:eastAsia="Calibri"/>
        </w:rPr>
        <w:t>El triunfo de la injusticia. Cómo los ricos evaden impuestos y cómo hacer que paguen. Taurus.</w:t>
      </w:r>
    </w:p>
    <w:p w14:paraId="0D16FC15" w14:textId="77777777" w:rsidR="00505224" w:rsidRPr="00132BA3" w:rsidRDefault="00505224" w:rsidP="00132BA3">
      <w:pPr>
        <w:pStyle w:val="Prrafodelista"/>
        <w:numPr>
          <w:ilvl w:val="0"/>
          <w:numId w:val="2"/>
        </w:numPr>
        <w:spacing w:after="120"/>
        <w:ind w:left="426"/>
        <w:jc w:val="both"/>
        <w:rPr>
          <w:rFonts w:eastAsia="Calibri"/>
          <w:lang w:val="en-US"/>
        </w:rPr>
      </w:pPr>
      <w:proofErr w:type="spellStart"/>
      <w:r w:rsidRPr="00132BA3">
        <w:rPr>
          <w:rFonts w:eastAsia="Calibri"/>
        </w:rPr>
        <w:t>Sandel</w:t>
      </w:r>
      <w:proofErr w:type="spellEnd"/>
      <w:r w:rsidRPr="00132BA3">
        <w:rPr>
          <w:rFonts w:eastAsia="Calibri"/>
        </w:rPr>
        <w:t xml:space="preserve">, M. (2020). La tiranía del mérito: ¿Qué ha sido del bien común? </w:t>
      </w:r>
      <w:r w:rsidRPr="00132BA3">
        <w:rPr>
          <w:rFonts w:eastAsia="Calibri"/>
          <w:lang w:val="en-US"/>
        </w:rPr>
        <w:t>Debate.</w:t>
      </w:r>
    </w:p>
    <w:p w14:paraId="7679CCD7" w14:textId="77777777" w:rsidR="00B22338" w:rsidRPr="00B22338" w:rsidRDefault="00B22338" w:rsidP="00132BA3">
      <w:pPr>
        <w:pStyle w:val="Prrafodelista"/>
        <w:numPr>
          <w:ilvl w:val="0"/>
          <w:numId w:val="2"/>
        </w:numPr>
        <w:spacing w:after="120"/>
        <w:ind w:left="426"/>
        <w:jc w:val="both"/>
      </w:pPr>
      <w:r w:rsidRPr="00132BA3">
        <w:rPr>
          <w:lang w:val="en-US"/>
        </w:rPr>
        <w:t xml:space="preserve">Spears, D., &amp; </w:t>
      </w:r>
      <w:proofErr w:type="spellStart"/>
      <w:r w:rsidRPr="00132BA3">
        <w:rPr>
          <w:lang w:val="en-US"/>
        </w:rPr>
        <w:t>Geruso</w:t>
      </w:r>
      <w:proofErr w:type="spellEnd"/>
      <w:r w:rsidRPr="00132BA3">
        <w:rPr>
          <w:lang w:val="en-US"/>
        </w:rPr>
        <w:t xml:space="preserve">, M. (2025). After the Spike: Population, Progress, and the Case for People. </w:t>
      </w:r>
      <w:proofErr w:type="spellStart"/>
      <w:r w:rsidRPr="00B22338">
        <w:t>Simon</w:t>
      </w:r>
      <w:proofErr w:type="spellEnd"/>
      <w:r w:rsidRPr="00B22338">
        <w:t xml:space="preserve"> &amp; Schuster.</w:t>
      </w:r>
    </w:p>
    <w:p w14:paraId="7C5F09FB" w14:textId="77777777" w:rsidR="00132BA3" w:rsidRPr="00132BA3" w:rsidRDefault="00132BA3" w:rsidP="00132BA3">
      <w:pPr>
        <w:pStyle w:val="Prrafodelista"/>
        <w:numPr>
          <w:ilvl w:val="0"/>
          <w:numId w:val="2"/>
        </w:numPr>
        <w:spacing w:after="120"/>
        <w:ind w:left="426"/>
        <w:jc w:val="both"/>
        <w:rPr>
          <w:rFonts w:eastAsia="Calibri"/>
        </w:rPr>
      </w:pPr>
      <w:r w:rsidRPr="00132BA3">
        <w:rPr>
          <w:rFonts w:eastAsia="Calibri"/>
          <w:lang w:val="en-US"/>
        </w:rPr>
        <w:t xml:space="preserve">Stern, N. (2025). The Growth Story of the 21st Century: The Economics and Opportunity of Climate Action. </w:t>
      </w:r>
      <w:r w:rsidRPr="00132BA3">
        <w:rPr>
          <w:rFonts w:eastAsia="Calibri"/>
        </w:rPr>
        <w:t xml:space="preserve">LSE </w:t>
      </w:r>
      <w:proofErr w:type="spellStart"/>
      <w:r w:rsidRPr="00132BA3">
        <w:rPr>
          <w:rFonts w:eastAsia="Calibri"/>
        </w:rPr>
        <w:t>Press</w:t>
      </w:r>
      <w:proofErr w:type="spellEnd"/>
      <w:r w:rsidRPr="00132BA3">
        <w:rPr>
          <w:rFonts w:eastAsia="Calibri"/>
        </w:rPr>
        <w:t>.</w:t>
      </w:r>
    </w:p>
    <w:p w14:paraId="45D17570" w14:textId="6B141463" w:rsidR="00505224" w:rsidRPr="00132BA3" w:rsidRDefault="00505224" w:rsidP="00132BA3">
      <w:pPr>
        <w:pStyle w:val="Prrafodelista"/>
        <w:numPr>
          <w:ilvl w:val="0"/>
          <w:numId w:val="2"/>
        </w:numPr>
        <w:spacing w:after="120"/>
        <w:ind w:left="426"/>
        <w:jc w:val="both"/>
        <w:rPr>
          <w:rFonts w:eastAsia="Calibri"/>
        </w:rPr>
      </w:pPr>
      <w:r w:rsidRPr="00132BA3">
        <w:rPr>
          <w:rFonts w:eastAsia="Calibri"/>
        </w:rPr>
        <w:t xml:space="preserve">Wolf, M. (2024). La crisis del capitalismo democrático. Ariel. </w:t>
      </w:r>
    </w:p>
    <w:p w14:paraId="392F5671" w14:textId="27DD3651" w:rsidR="00505224" w:rsidRPr="00B22338" w:rsidRDefault="00505224">
      <w:pPr>
        <w:spacing w:after="120"/>
        <w:ind w:left="360" w:hanging="360"/>
        <w:jc w:val="both"/>
      </w:pPr>
    </w:p>
    <w:p w14:paraId="71483607" w14:textId="77777777" w:rsidR="00076026" w:rsidRPr="00B22338" w:rsidRDefault="00076026">
      <w:pPr>
        <w:spacing w:after="120"/>
        <w:ind w:left="360" w:hanging="360"/>
        <w:jc w:val="both"/>
      </w:pPr>
    </w:p>
    <w:sectPr w:rsidR="00076026" w:rsidRPr="00B22338">
      <w:footerReference w:type="default" r:id="rId25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1B2FE" w14:textId="77777777" w:rsidR="000C5358" w:rsidRDefault="000C5358" w:rsidP="001646CB">
      <w:r>
        <w:separator/>
      </w:r>
    </w:p>
  </w:endnote>
  <w:endnote w:type="continuationSeparator" w:id="0">
    <w:p w14:paraId="6306D543" w14:textId="77777777" w:rsidR="000C5358" w:rsidRDefault="000C5358" w:rsidP="00164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0170535"/>
      <w:docPartObj>
        <w:docPartGallery w:val="Page Numbers (Bottom of Page)"/>
        <w:docPartUnique/>
      </w:docPartObj>
    </w:sdtPr>
    <w:sdtEndPr/>
    <w:sdtContent>
      <w:p w14:paraId="44FBA801" w14:textId="29050938" w:rsidR="001646CB" w:rsidRPr="001646CB" w:rsidRDefault="001646CB">
        <w:pPr>
          <w:pStyle w:val="Piedepgina"/>
          <w:jc w:val="center"/>
        </w:pPr>
        <w:r w:rsidRPr="001646CB">
          <w:fldChar w:fldCharType="begin"/>
        </w:r>
        <w:r w:rsidRPr="001646CB">
          <w:instrText>PAGE   \* MERGEFORMAT</w:instrText>
        </w:r>
        <w:r w:rsidRPr="001646CB">
          <w:fldChar w:fldCharType="separate"/>
        </w:r>
        <w:r w:rsidRPr="001646CB">
          <w:rPr>
            <w:lang w:val="es-ES"/>
          </w:rPr>
          <w:t>2</w:t>
        </w:r>
        <w:r w:rsidRPr="001646CB">
          <w:fldChar w:fldCharType="end"/>
        </w:r>
      </w:p>
    </w:sdtContent>
  </w:sdt>
  <w:p w14:paraId="39265BF4" w14:textId="77777777" w:rsidR="001646CB" w:rsidRDefault="001646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1AB4E" w14:textId="77777777" w:rsidR="000C5358" w:rsidRDefault="000C5358" w:rsidP="001646CB">
      <w:r>
        <w:separator/>
      </w:r>
    </w:p>
  </w:footnote>
  <w:footnote w:type="continuationSeparator" w:id="0">
    <w:p w14:paraId="0BBC714A" w14:textId="77777777" w:rsidR="000C5358" w:rsidRDefault="000C5358" w:rsidP="00164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378D"/>
    <w:multiLevelType w:val="hybridMultilevel"/>
    <w:tmpl w:val="B99E8C02"/>
    <w:lvl w:ilvl="0" w:tplc="B8FE9A8E">
      <w:start w:val="1"/>
      <w:numFmt w:val="bullet"/>
      <w:lvlText w:val="●"/>
      <w:lvlJc w:val="left"/>
      <w:pPr>
        <w:ind w:left="720" w:hanging="360"/>
      </w:pPr>
    </w:lvl>
    <w:lvl w:ilvl="1" w:tplc="C4A22E1A">
      <w:start w:val="1"/>
      <w:numFmt w:val="bullet"/>
      <w:lvlText w:val="○"/>
      <w:lvlJc w:val="left"/>
      <w:pPr>
        <w:ind w:left="1440" w:hanging="360"/>
      </w:pPr>
    </w:lvl>
    <w:lvl w:ilvl="2" w:tplc="0EF420D4">
      <w:start w:val="1"/>
      <w:numFmt w:val="bullet"/>
      <w:lvlText w:val="■"/>
      <w:lvlJc w:val="left"/>
      <w:pPr>
        <w:ind w:left="2160" w:hanging="360"/>
      </w:pPr>
    </w:lvl>
    <w:lvl w:ilvl="3" w:tplc="AEE88FC6">
      <w:start w:val="1"/>
      <w:numFmt w:val="bullet"/>
      <w:lvlText w:val="●"/>
      <w:lvlJc w:val="left"/>
      <w:pPr>
        <w:ind w:left="2880" w:hanging="360"/>
      </w:pPr>
    </w:lvl>
    <w:lvl w:ilvl="4" w:tplc="102A8B42">
      <w:start w:val="1"/>
      <w:numFmt w:val="bullet"/>
      <w:lvlText w:val="○"/>
      <w:lvlJc w:val="left"/>
      <w:pPr>
        <w:ind w:left="3600" w:hanging="360"/>
      </w:pPr>
    </w:lvl>
    <w:lvl w:ilvl="5" w:tplc="F91A14FE">
      <w:start w:val="1"/>
      <w:numFmt w:val="bullet"/>
      <w:lvlText w:val="■"/>
      <w:lvlJc w:val="left"/>
      <w:pPr>
        <w:ind w:left="4320" w:hanging="360"/>
      </w:pPr>
    </w:lvl>
    <w:lvl w:ilvl="6" w:tplc="97CCE746">
      <w:start w:val="1"/>
      <w:numFmt w:val="bullet"/>
      <w:lvlText w:val="●"/>
      <w:lvlJc w:val="left"/>
      <w:pPr>
        <w:ind w:left="5040" w:hanging="360"/>
      </w:pPr>
    </w:lvl>
    <w:lvl w:ilvl="7" w:tplc="03EE247E">
      <w:start w:val="1"/>
      <w:numFmt w:val="bullet"/>
      <w:lvlText w:val="●"/>
      <w:lvlJc w:val="left"/>
      <w:pPr>
        <w:ind w:left="5760" w:hanging="360"/>
      </w:pPr>
    </w:lvl>
    <w:lvl w:ilvl="8" w:tplc="38161E4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50E0480"/>
    <w:multiLevelType w:val="hybridMultilevel"/>
    <w:tmpl w:val="97A0547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026"/>
    <w:rsid w:val="000261F6"/>
    <w:rsid w:val="00076026"/>
    <w:rsid w:val="000C5358"/>
    <w:rsid w:val="001175F0"/>
    <w:rsid w:val="00132BA3"/>
    <w:rsid w:val="001646CB"/>
    <w:rsid w:val="00185F06"/>
    <w:rsid w:val="0019376D"/>
    <w:rsid w:val="001B2E8A"/>
    <w:rsid w:val="001E2A7C"/>
    <w:rsid w:val="00325C24"/>
    <w:rsid w:val="004809A9"/>
    <w:rsid w:val="00505224"/>
    <w:rsid w:val="005D313F"/>
    <w:rsid w:val="007322FC"/>
    <w:rsid w:val="00814BC9"/>
    <w:rsid w:val="00896731"/>
    <w:rsid w:val="00932C8A"/>
    <w:rsid w:val="009F4983"/>
    <w:rsid w:val="00B22338"/>
    <w:rsid w:val="00BC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D29BA"/>
  <w15:docId w15:val="{96D83F17-D05D-4E77-A17D-55FD6E1B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19376D"/>
    <w:rPr>
      <w:color w:val="605E5C"/>
      <w:shd w:val="clear" w:color="auto" w:fill="E1DFDD"/>
    </w:rPr>
  </w:style>
  <w:style w:type="character" w:customStyle="1" w:styleId="meta-value">
    <w:name w:val="meta-value"/>
    <w:basedOn w:val="Fuentedeprrafopredeter"/>
    <w:rsid w:val="00814BC9"/>
  </w:style>
  <w:style w:type="character" w:styleId="nfasis">
    <w:name w:val="Emphasis"/>
    <w:basedOn w:val="Fuentedeprrafopredeter"/>
    <w:uiPriority w:val="20"/>
    <w:qFormat/>
    <w:rsid w:val="00814BC9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1646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46CB"/>
  </w:style>
  <w:style w:type="paragraph" w:styleId="Piedepgina">
    <w:name w:val="footer"/>
    <w:basedOn w:val="Normal"/>
    <w:link w:val="PiedepginaCar"/>
    <w:uiPriority w:val="99"/>
    <w:unhideWhenUsed/>
    <w:rsid w:val="001646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4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40503-019-0065-5" TargetMode="External"/><Relationship Id="rId13" Type="http://schemas.openxmlformats.org/officeDocument/2006/relationships/hyperlink" Target="http://hdl.handle.net/10986/42001" TargetMode="External"/><Relationship Id="rId18" Type="http://schemas.openxmlformats.org/officeDocument/2006/relationships/hyperlink" Target="https://ceey.org.mx/informe-de-movilidad-social-en-mexico-202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oi.org/10.1146/annurev-economics-081324-08580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016/j.jmoneco.2024.103722" TargetMode="External"/><Relationship Id="rId17" Type="http://schemas.openxmlformats.org/officeDocument/2006/relationships/hyperlink" Target="http://hdl.handle.net/10986/43535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93/ej/ueac005" TargetMode="External"/><Relationship Id="rId20" Type="http://schemas.openxmlformats.org/officeDocument/2006/relationships/hyperlink" Target="https://www.cepal.org/en/publications/80540-non-contributory-pension-systems-latin-america-and-caribbean-towards-solidarit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jdeveco.2021.102624" TargetMode="External"/><Relationship Id="rId24" Type="http://schemas.openxmlformats.org/officeDocument/2006/relationships/hyperlink" Target="http://hdl.handle.net/10986/439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dl.handle.net/10986/43998" TargetMode="External"/><Relationship Id="rId23" Type="http://schemas.openxmlformats.org/officeDocument/2006/relationships/hyperlink" Target="http://hdl.handle.net/10986/42001" TargetMode="External"/><Relationship Id="rId10" Type="http://schemas.openxmlformats.org/officeDocument/2006/relationships/hyperlink" Target="https://doi.org/10.1016/j.jpubeco.2022.104646" TargetMode="External"/><Relationship Id="rId19" Type="http://schemas.openxmlformats.org/officeDocument/2006/relationships/hyperlink" Target="https://www.cepal.org/en/publications/80540-non-contributory-pension-systems-latin-america-and-caribbean-towards-solidari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46/annurev-economics-081324-085805" TargetMode="External"/><Relationship Id="rId14" Type="http://schemas.openxmlformats.org/officeDocument/2006/relationships/hyperlink" Target="https://doi.org/10.1093/oxrep/grad029" TargetMode="External"/><Relationship Id="rId22" Type="http://schemas.openxmlformats.org/officeDocument/2006/relationships/hyperlink" Target="https://doi.org/10.1016/j.jmoneco.2024.10372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E591F-B904-4BB6-8A98-1017F829D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10</Pages>
  <Words>3918</Words>
  <Characters>21554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Raymundo Miguel Campos Vazquez</cp:lastModifiedBy>
  <cp:revision>7</cp:revision>
  <dcterms:created xsi:type="dcterms:W3CDTF">2026-07-09T18:52:00Z</dcterms:created>
  <dcterms:modified xsi:type="dcterms:W3CDTF">2026-07-24T00:51:00Z</dcterms:modified>
</cp:coreProperties>
</file>